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bookmarkStart w:name="_Hlk508708009" w:id="0"/>
    <w:bookmarkStart w:name="_Toc71704585" w:id="1"/>
    <w:bookmarkStart w:name="_Hlk508708025" w:id="2"/>
    <w:p w:rsidRPr="00E76BE3" w:rsidR="00A4057F" w:rsidP="00A4057F" w:rsidRDefault="00A4057F" w14:paraId="193F177B" w14:textId="65FB2706">
      <w:pPr>
        <w:spacing w:before="0" w:after="0"/>
        <w:rPr>
          <w:rFonts w:ascii="Arial" w:hAnsi="Arial" w:cs="Arial"/>
          <w:b/>
          <w:bCs/>
          <w:sz w:val="36"/>
          <w:szCs w:val="36"/>
        </w:rPr>
      </w:pPr>
      <w:r w:rsidRPr="00E76BE3">
        <w:rPr>
          <w:rFonts w:ascii="Arial" w:hAnsi="Arial" w:cs="Arial"/>
          <w:noProof/>
          <w:color w:val="EC008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28DAB8" wp14:editId="2F65326E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2028825" cy="1460500"/>
                <wp:effectExtent l="0" t="0" r="0" b="0"/>
                <wp:wrapNone/>
                <wp:docPr id="840276244" name="Rectangle 840276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4A6642" w:rsidR="00A4057F" w:rsidP="00A4057F" w:rsidRDefault="00A4057F" w14:paraId="143A7D47" w14:textId="7777777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EC0088"/>
                              </w:rPr>
                            </w:pPr>
                            <w:r w:rsidRPr="004A664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EC0088"/>
                              </w:rPr>
                              <w:drawing>
                                <wp:inline distT="0" distB="0" distL="0" distR="0" wp14:anchorId="30283AF4" wp14:editId="126A760A">
                                  <wp:extent cx="981710" cy="1229768"/>
                                  <wp:effectExtent l="0" t="0" r="8890" b="8890"/>
                                  <wp:docPr id="1113384883" name="Picture 4" descr="A logo for an offbeat education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3384883" name="Picture 4" descr="A logo for an offbeat education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7213" cy="1261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8C36FD" w:rsidR="00A4057F" w:rsidP="00A4057F" w:rsidRDefault="00A4057F" w14:paraId="22E4D853" w14:textId="7777777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EC00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660565C">
              <v:rect id="Rectangle 840276244" style="position:absolute;margin-left:108.55pt;margin-top:-.25pt;width:159.75pt;height:1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ed="f" stroked="f" strokeweight="1pt" w14:anchorId="7B28DA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">
                <v:stroke dashstyle="dash"/>
                <v:textbox>
                  <w:txbxContent>
                    <w:p w:rsidRPr="004A6642" w:rsidR="00A4057F" w:rsidP="00A4057F" w:rsidRDefault="00A4057F" w14:paraId="672A6659" w14:textId="7777777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EC0088"/>
                        </w:rPr>
                      </w:pPr>
                      <w:r w:rsidRPr="004A6642">
                        <w:rPr>
                          <w:rFonts w:ascii="Arial" w:hAnsi="Arial" w:cs="Arial"/>
                          <w:b/>
                          <w:bCs/>
                          <w:noProof/>
                          <w:color w:val="EC0088"/>
                        </w:rPr>
                        <w:drawing>
                          <wp:inline distT="0" distB="0" distL="0" distR="0" wp14:anchorId="3B638828" wp14:editId="126A760A">
                            <wp:extent cx="981710" cy="1229768"/>
                            <wp:effectExtent l="0" t="0" r="8890" b="8890"/>
                            <wp:docPr id="1484034450" name="Picture 4" descr="A logo for an offbeat education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3384883" name="Picture 4" descr="A logo for an offbeat education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7213" cy="1261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8C36FD" w:rsidR="00A4057F" w:rsidP="00A4057F" w:rsidRDefault="00A4057F" w14:paraId="0A37501D" w14:textId="7777777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EC008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E76BE3" w:rsidR="00A4057F" w:rsidP="00A4057F" w:rsidRDefault="00A4057F" w14:paraId="247485DA" w14:textId="77777777">
      <w:pPr>
        <w:spacing w:before="0" w:after="0"/>
        <w:rPr>
          <w:rFonts w:ascii="Arial" w:hAnsi="Arial" w:cs="Arial"/>
          <w:b/>
          <w:bCs/>
          <w:sz w:val="36"/>
          <w:szCs w:val="36"/>
        </w:rPr>
      </w:pPr>
    </w:p>
    <w:p w:rsidRPr="00E76BE3" w:rsidR="00A4057F" w:rsidP="00A4057F" w:rsidRDefault="00A4057F" w14:paraId="253FD091" w14:textId="77777777">
      <w:pPr>
        <w:spacing w:before="0" w:after="0"/>
        <w:rPr>
          <w:rFonts w:ascii="Arial" w:hAnsi="Arial" w:cs="Arial"/>
          <w:b/>
          <w:bCs/>
          <w:sz w:val="36"/>
          <w:szCs w:val="36"/>
        </w:rPr>
      </w:pPr>
    </w:p>
    <w:p w:rsidRPr="00E76BE3" w:rsidR="00A4057F" w:rsidP="00A4057F" w:rsidRDefault="00A4057F" w14:paraId="1C311262" w14:textId="77777777">
      <w:pPr>
        <w:spacing w:before="0" w:after="0"/>
        <w:rPr>
          <w:rFonts w:ascii="Arial" w:hAnsi="Arial" w:cs="Arial"/>
          <w:b/>
          <w:bCs/>
          <w:sz w:val="36"/>
          <w:szCs w:val="36"/>
        </w:rPr>
      </w:pPr>
    </w:p>
    <w:p w:rsidRPr="00E76BE3" w:rsidR="00A4057F" w:rsidP="00A4057F" w:rsidRDefault="00A4057F" w14:paraId="219B0CED" w14:textId="77777777">
      <w:pPr>
        <w:spacing w:before="0" w:after="0"/>
        <w:rPr>
          <w:rFonts w:ascii="Arial" w:hAnsi="Arial" w:cs="Arial"/>
          <w:b/>
          <w:bCs/>
          <w:sz w:val="36"/>
          <w:szCs w:val="36"/>
        </w:rPr>
      </w:pPr>
    </w:p>
    <w:p w:rsidRPr="00E76BE3" w:rsidR="00A4057F" w:rsidP="00A4057F" w:rsidRDefault="00A4057F" w14:paraId="544B92F9" w14:textId="77777777">
      <w:pPr>
        <w:spacing w:before="0" w:after="0"/>
        <w:rPr>
          <w:rFonts w:ascii="Arial" w:hAnsi="Arial" w:cs="Arial"/>
          <w:b/>
          <w:bCs/>
          <w:sz w:val="72"/>
          <w:szCs w:val="72"/>
        </w:rPr>
      </w:pPr>
      <w:r w:rsidRPr="00E76BE3">
        <w:rPr>
          <w:rFonts w:ascii="Arial" w:hAnsi="Arial" w:cs="Arial"/>
          <w:b/>
          <w:bCs/>
          <w:sz w:val="72"/>
          <w:szCs w:val="72"/>
        </w:rPr>
        <w:t>Offbeat Education</w:t>
      </w:r>
    </w:p>
    <w:p w:rsidRPr="00E76BE3" w:rsidR="00A4057F" w:rsidP="00A4057F" w:rsidRDefault="00A4057F" w14:paraId="7252411B" w14:textId="77777777">
      <w:pPr>
        <w:spacing w:before="0" w:after="0"/>
        <w:rPr>
          <w:rFonts w:ascii="Arial" w:hAnsi="Arial" w:cs="Arial"/>
          <w:b/>
          <w:bCs/>
          <w:sz w:val="72"/>
          <w:szCs w:val="72"/>
        </w:rPr>
      </w:pPr>
    </w:p>
    <w:p w:rsidRPr="00E76BE3" w:rsidR="00A4057F" w:rsidP="00A4057F" w:rsidRDefault="00260C91" w14:paraId="5898A32A" w14:textId="2E041267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  <w:r w:rsidRPr="00E76BE3">
        <w:rPr>
          <w:rFonts w:ascii="Arial" w:hAnsi="Arial" w:cs="Arial"/>
          <w:b/>
          <w:bCs/>
          <w:color w:val="002B51"/>
          <w:sz w:val="72"/>
          <w:szCs w:val="72"/>
        </w:rPr>
        <w:t xml:space="preserve">Safeguarding and Child Protection </w:t>
      </w:r>
      <w:r w:rsidRPr="00E76BE3" w:rsidR="00A4057F">
        <w:rPr>
          <w:rFonts w:ascii="Arial" w:hAnsi="Arial" w:cs="Arial"/>
          <w:b/>
          <w:bCs/>
          <w:color w:val="002B51"/>
          <w:sz w:val="72"/>
          <w:szCs w:val="72"/>
        </w:rPr>
        <w:t>Policy</w:t>
      </w:r>
    </w:p>
    <w:p w:rsidRPr="00E76BE3" w:rsidR="00A4057F" w:rsidP="00A4057F" w:rsidRDefault="00A4057F" w14:paraId="72B873EC" w14:textId="77777777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</w:p>
    <w:p w:rsidRPr="00E76BE3" w:rsidR="00A4057F" w:rsidP="00A4057F" w:rsidRDefault="00A4057F" w14:paraId="294413A1" w14:textId="77777777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</w:p>
    <w:p w:rsidRPr="00E76BE3" w:rsidR="00A4057F" w:rsidP="00A4057F" w:rsidRDefault="00A4057F" w14:paraId="33B1DABC" w14:textId="77777777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</w:p>
    <w:p w:rsidRPr="00E76BE3" w:rsidR="00A4057F" w:rsidP="00A4057F" w:rsidRDefault="00A4057F" w14:paraId="49213091" w14:textId="77777777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</w:p>
    <w:p w:rsidRPr="00E76BE3" w:rsidR="00A4057F" w:rsidP="00A4057F" w:rsidRDefault="00A4057F" w14:paraId="19511574" w14:textId="77777777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</w:p>
    <w:p w:rsidRPr="00E76BE3" w:rsidR="00A4057F" w:rsidP="00A4057F" w:rsidRDefault="00A4057F" w14:paraId="56B0B065" w14:textId="77777777">
      <w:pPr>
        <w:spacing w:before="0" w:after="160"/>
        <w:rPr>
          <w:rFonts w:ascii="Arial" w:hAnsi="Arial" w:cs="Arial"/>
          <w:sz w:val="14"/>
          <w:szCs w:val="14"/>
        </w:rPr>
      </w:pPr>
    </w:p>
    <w:p w:rsidRPr="00E76BE3" w:rsidR="00A4057F" w:rsidP="00A4057F" w:rsidRDefault="00A4057F" w14:paraId="536C07CE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72744000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70C83BDB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4CAD2423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29503BFE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061A3A9F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374793D8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4FFF9425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1AE31EA5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161B5332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315361EF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66E0CD36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592D8415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4230EFF2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6A71FA57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319DDD3C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103D036B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00A4057F" w:rsidRDefault="00A4057F" w14:paraId="0FB8D154" w14:textId="77777777">
      <w:pPr>
        <w:spacing w:before="0" w:after="0"/>
        <w:jc w:val="both"/>
        <w:rPr>
          <w:rFonts w:ascii="Arial" w:hAnsi="Arial" w:cs="Arial"/>
          <w:sz w:val="12"/>
        </w:rPr>
      </w:pPr>
    </w:p>
    <w:p w:rsidRPr="00E76BE3" w:rsidR="00A4057F" w:rsidP="18A9ED64" w:rsidRDefault="00A4057F" w14:paraId="6CF507B4" w14:textId="1E076302">
      <w:pPr>
        <w:spacing w:before="0" w:after="0"/>
        <w:jc w:val="both"/>
        <w:rPr>
          <w:rFonts w:ascii="Arial" w:hAnsi="Arial" w:cs="Arial"/>
          <w:sz w:val="12"/>
          <w:szCs w:val="12"/>
        </w:rPr>
      </w:pPr>
    </w:p>
    <w:sdt>
      <w:sdtPr>
        <w:id w:val="-345943017"/>
        <w:docPartObj>
          <w:docPartGallery w:val="Table of Contents"/>
          <w:docPartUnique/>
        </w:docPartObj>
        <w:rPr>
          <w:rFonts w:ascii="Arial" w:hAnsi="Arial" w:eastAsia="游ゴシック" w:cs="Arial" w:eastAsiaTheme="minorEastAsia" w:cstheme="minorBidi"/>
          <w:color w:val="auto"/>
          <w:sz w:val="22"/>
          <w:szCs w:val="22"/>
          <w:lang w:val="en-GB"/>
        </w:rPr>
      </w:sdtPr>
      <w:sdtEndPr>
        <w:rPr>
          <w:rFonts w:ascii="Arial" w:hAnsi="Arial" w:eastAsia="游ゴシック" w:cs="Arial" w:eastAsiaTheme="minorEastAsia" w:cstheme="minorBidi"/>
          <w:color w:val="auto"/>
          <w:sz w:val="10"/>
          <w:szCs w:val="10"/>
          <w:lang w:val="en-US"/>
        </w:rPr>
      </w:sdtEndPr>
      <w:sdtContent>
        <w:p w:rsidRPr="00E76BE3" w:rsidR="00A4057F" w:rsidP="00A4057F" w:rsidRDefault="00A4057F" w14:paraId="0F356EDE" w14:textId="4DA95227">
          <w:pPr>
            <w:pStyle w:val="TOCHeading"/>
            <w:rPr>
              <w:rFonts w:ascii="Arial" w:hAnsi="Arial"/>
              <w:b/>
              <w:bCs/>
              <w:color w:val="002B51"/>
              <w:sz w:val="28"/>
              <w:szCs w:val="28"/>
            </w:rPr>
          </w:pPr>
        </w:p>
        <w:p w:rsidRPr="00E76BE3" w:rsidR="00A4057F" w:rsidP="00A4057F" w:rsidRDefault="000B598C" w14:paraId="0FEAF279" w14:textId="77777777">
          <w:pPr>
            <w:rPr>
              <w:rFonts w:ascii="Arial" w:hAnsi="Arial" w:cs="Arial"/>
              <w:sz w:val="10"/>
              <w:szCs w:val="10"/>
              <w:lang w:val="en-US"/>
            </w:rPr>
          </w:pPr>
        </w:p>
      </w:sdtContent>
    </w:sdt>
    <w:tbl>
      <w:tblPr>
        <w:tblW w:w="9781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shd w:val="clear" w:color="auto" w:fill="002B51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781"/>
      </w:tblGrid>
      <w:tr w:rsidRPr="00E76BE3" w:rsidR="00A4057F" w:rsidTr="18A9ED64" w14:paraId="79606239" w14:textId="77777777">
        <w:trPr>
          <w:trHeight w:val="283"/>
        </w:trPr>
        <w:tc>
          <w:tcPr>
            <w:tcW w:w="9781" w:type="dxa"/>
            <w:shd w:val="clear" w:color="auto" w:fill="002B51"/>
            <w:vAlign w:val="center"/>
          </w:tcPr>
          <w:p w:rsidRPr="00E76BE3" w:rsidR="00A4057F" w:rsidP="18A9ED64" w:rsidRDefault="00A4057F" w14:paraId="33770DFD" w14:textId="46A10634">
            <w:pPr>
              <w:shd w:val="clear" w:color="auto" w:fill="002B51"/>
              <w:spacing w:before="0" w:after="0" w:line="240" w:lineRule="auto"/>
              <w:rPr>
                <w:rFonts w:ascii="Arial" w:hAnsi="Arial" w:eastAsia="Times New Roman" w:cs="Arial"/>
                <w:b/>
                <w:bCs/>
                <w:color w:val="FFFFFF" w:themeColor="background1"/>
              </w:rPr>
            </w:pPr>
            <w:r w:rsidRPr="18A9ED64">
              <w:rPr>
                <w:rFonts w:ascii="Arial" w:hAnsi="Arial" w:cs="Arial"/>
                <w:sz w:val="14"/>
                <w:szCs w:val="14"/>
              </w:rPr>
              <w:br w:type="page"/>
            </w:r>
            <w:r w:rsidRPr="18A9ED64" w:rsidR="10232D14">
              <w:rPr>
                <w:rFonts w:ascii="Arial" w:hAnsi="Arial" w:eastAsia="Times New Roman" w:cs="Arial"/>
                <w:b/>
                <w:bCs/>
                <w:color w:val="FFFFFF" w:themeColor="background1"/>
              </w:rPr>
              <w:t>P</w:t>
            </w:r>
            <w:r w:rsidRPr="18A9ED64" w:rsidR="19187647">
              <w:rPr>
                <w:rFonts w:ascii="Arial" w:hAnsi="Arial" w:eastAsia="Times New Roman" w:cs="Arial"/>
                <w:b/>
                <w:bCs/>
                <w:color w:val="FFFFFF" w:themeColor="background1"/>
              </w:rPr>
              <w:t>olicy Details</w:t>
            </w:r>
          </w:p>
        </w:tc>
      </w:tr>
    </w:tbl>
    <w:p w:rsidRPr="00E76BE3" w:rsidR="00A4057F" w:rsidP="00A4057F" w:rsidRDefault="00A4057F" w14:paraId="01A51135" w14:textId="77777777">
      <w:pPr>
        <w:spacing w:before="0" w:after="0"/>
        <w:jc w:val="both"/>
        <w:rPr>
          <w:rFonts w:ascii="Arial" w:hAnsi="Arial" w:cs="Arial"/>
          <w:sz w:val="12"/>
        </w:rPr>
      </w:pPr>
    </w:p>
    <w:tbl>
      <w:tblPr>
        <w:tblW w:w="9773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402"/>
        <w:gridCol w:w="2980"/>
        <w:gridCol w:w="1981"/>
        <w:gridCol w:w="2410"/>
      </w:tblGrid>
      <w:tr w:rsidRPr="00E76BE3" w:rsidR="00A4057F" w:rsidTr="00B67DD1" w14:paraId="27E36E79" w14:textId="77777777">
        <w:trPr>
          <w:trHeight w:val="397"/>
        </w:trPr>
        <w:tc>
          <w:tcPr>
            <w:tcW w:w="2402" w:type="dxa"/>
            <w:tcBorders>
              <w:left w:val="single" w:color="808080" w:themeColor="background1" w:themeShade="80" w:sz="4" w:space="0"/>
            </w:tcBorders>
            <w:shd w:val="clear" w:color="auto" w:fill="F2F2F2"/>
            <w:vAlign w:val="center"/>
          </w:tcPr>
          <w:p w:rsidRPr="00E76BE3" w:rsidR="00A4057F" w:rsidP="00B67DD1" w:rsidRDefault="00A4057F" w14:paraId="3491D255" w14:textId="77777777">
            <w:pPr>
              <w:pStyle w:val="ListParagraph"/>
              <w:spacing w:before="0" w:after="0" w:line="240" w:lineRule="auto"/>
              <w:ind w:left="0"/>
              <w:rPr>
                <w:rFonts w:ascii="Arial" w:hAnsi="Arial" w:eastAsia="Times New Roman" w:cs="Arial"/>
                <w:color w:val="002B51"/>
              </w:rPr>
            </w:pPr>
            <w:r w:rsidRPr="00E76BE3">
              <w:rPr>
                <w:rFonts w:ascii="Arial" w:hAnsi="Arial" w:cs="Arial"/>
                <w:color w:val="002B51"/>
              </w:rPr>
              <w:t>Date Published:</w:t>
            </w:r>
          </w:p>
        </w:tc>
        <w:sdt>
          <w:sdtPr>
            <w:rPr>
              <w:rFonts w:ascii="Arial" w:hAnsi="Arial" w:eastAsia="Times New Roman" w:cs="Arial"/>
              <w:sz w:val="21"/>
              <w:szCs w:val="21"/>
            </w:rPr>
            <w:id w:val="-1197923648"/>
            <w:placeholder>
              <w:docPart w:val="4ED9F5F6BDD54BA987140DB4677C20DF"/>
            </w:placeholder>
            <w:text/>
          </w:sdtPr>
          <w:sdtEndPr/>
          <w:sdtContent>
            <w:tc>
              <w:tcPr>
                <w:tcW w:w="2980" w:type="dxa"/>
                <w:vAlign w:val="center"/>
              </w:tcPr>
              <w:p w:rsidRPr="00E76BE3" w:rsidR="00A4057F" w:rsidP="00B67DD1" w:rsidRDefault="00A4057F" w14:paraId="593EC392" w14:textId="05021173">
                <w:pPr>
                  <w:pStyle w:val="ListParagraph"/>
                  <w:spacing w:after="0" w:line="240" w:lineRule="auto"/>
                  <w:ind w:left="0"/>
                  <w:rPr>
                    <w:rFonts w:ascii="Arial" w:hAnsi="Arial" w:eastAsia="Times New Roman" w:cs="Arial"/>
                    <w:b/>
                    <w:sz w:val="21"/>
                    <w:szCs w:val="21"/>
                  </w:rPr>
                </w:pPr>
                <w:r w:rsidRPr="00E76BE3">
                  <w:rPr>
                    <w:rFonts w:ascii="Arial" w:hAnsi="Arial" w:eastAsia="Times New Roman" w:cs="Arial"/>
                    <w:sz w:val="21"/>
                    <w:szCs w:val="21"/>
                  </w:rPr>
                  <w:t xml:space="preserve"> </w:t>
                </w:r>
                <w:r w:rsidRPr="00E76BE3" w:rsidR="00260C91">
                  <w:rPr>
                    <w:rFonts w:ascii="Arial" w:hAnsi="Arial" w:eastAsia="Times New Roman" w:cs="Arial"/>
                    <w:sz w:val="21"/>
                    <w:szCs w:val="21"/>
                  </w:rPr>
                  <w:t>01.12.25</w:t>
                </w:r>
              </w:p>
            </w:tc>
          </w:sdtContent>
        </w:sdt>
        <w:tc>
          <w:tcPr>
            <w:tcW w:w="1981" w:type="dxa"/>
            <w:shd w:val="clear" w:color="auto" w:fill="F2F2F2"/>
            <w:vAlign w:val="center"/>
          </w:tcPr>
          <w:p w:rsidRPr="00E76BE3" w:rsidR="00A4057F" w:rsidP="00B67DD1" w:rsidRDefault="00A4057F" w14:paraId="57E1A253" w14:textId="77777777">
            <w:pPr>
              <w:pStyle w:val="ListParagraph"/>
              <w:spacing w:after="0" w:line="240" w:lineRule="auto"/>
              <w:ind w:left="0"/>
              <w:rPr>
                <w:rFonts w:ascii="Arial" w:hAnsi="Arial" w:eastAsia="Times New Roman" w:cs="Arial"/>
                <w:b/>
                <w:color w:val="002B51"/>
              </w:rPr>
            </w:pPr>
            <w:r w:rsidRPr="00E76BE3">
              <w:rPr>
                <w:rFonts w:ascii="Arial" w:hAnsi="Arial" w:cs="Arial"/>
                <w:color w:val="002B51"/>
              </w:rPr>
              <w:t>Version Number:</w:t>
            </w:r>
          </w:p>
        </w:tc>
        <w:sdt>
          <w:sdtPr>
            <w:rPr>
              <w:rFonts w:ascii="Arial" w:hAnsi="Arial" w:eastAsia="Times New Roman" w:cs="Arial"/>
              <w:sz w:val="21"/>
              <w:szCs w:val="21"/>
            </w:rPr>
            <w:id w:val="-1607962277"/>
            <w:placeholder>
              <w:docPart w:val="11B1693A4A234863B64088CDDBDE1C1B"/>
            </w:placeholder>
            <w:text/>
          </w:sdtPr>
          <w:sdtEndPr/>
          <w:sdtContent>
            <w:tc>
              <w:tcPr>
                <w:tcW w:w="2410" w:type="dxa"/>
                <w:vAlign w:val="center"/>
              </w:tcPr>
              <w:p w:rsidRPr="00E76BE3" w:rsidR="00A4057F" w:rsidP="00B67DD1" w:rsidRDefault="00A4057F" w14:paraId="061D2A10" w14:textId="77777777">
                <w:pPr>
                  <w:pStyle w:val="ListParagraph"/>
                  <w:spacing w:after="0" w:line="240" w:lineRule="auto"/>
                  <w:ind w:left="0"/>
                  <w:rPr>
                    <w:rFonts w:ascii="Arial" w:hAnsi="Arial" w:eastAsia="Times New Roman" w:cs="Arial"/>
                    <w:b/>
                    <w:sz w:val="21"/>
                    <w:szCs w:val="21"/>
                  </w:rPr>
                </w:pPr>
                <w:r w:rsidRPr="00E76BE3">
                  <w:rPr>
                    <w:rFonts w:ascii="Arial" w:hAnsi="Arial" w:eastAsia="Times New Roman" w:cs="Arial"/>
                    <w:sz w:val="21"/>
                    <w:szCs w:val="21"/>
                  </w:rPr>
                  <w:t>1</w:t>
                </w:r>
              </w:p>
            </w:tc>
          </w:sdtContent>
        </w:sdt>
      </w:tr>
      <w:tr w:rsidRPr="00E76BE3" w:rsidR="00A4057F" w:rsidTr="00B67DD1" w14:paraId="3F3E07F4" w14:textId="77777777">
        <w:trPr>
          <w:trHeight w:val="397"/>
        </w:trPr>
        <w:tc>
          <w:tcPr>
            <w:tcW w:w="2402" w:type="dxa"/>
            <w:tcBorders>
              <w:left w:val="single" w:color="808080" w:themeColor="background1" w:themeShade="80" w:sz="4" w:space="0"/>
              <w:bottom w:val="single" w:color="808080" w:themeColor="background1" w:themeShade="80" w:sz="4" w:space="0"/>
            </w:tcBorders>
            <w:shd w:val="clear" w:color="auto" w:fill="F2F2F2"/>
            <w:vAlign w:val="center"/>
          </w:tcPr>
          <w:p w:rsidRPr="00E76BE3" w:rsidR="00A4057F" w:rsidP="00B67DD1" w:rsidRDefault="00A4057F" w14:paraId="5B11D672" w14:textId="77777777">
            <w:pPr>
              <w:pStyle w:val="ListParagraph"/>
              <w:spacing w:before="0" w:after="0" w:line="240" w:lineRule="auto"/>
              <w:ind w:left="0"/>
              <w:rPr>
                <w:rFonts w:ascii="Arial" w:hAnsi="Arial" w:eastAsia="Times New Roman" w:cs="Arial"/>
                <w:color w:val="002B51"/>
              </w:rPr>
            </w:pPr>
            <w:r w:rsidRPr="00E76BE3">
              <w:rPr>
                <w:rFonts w:ascii="Arial" w:hAnsi="Arial" w:cs="Arial"/>
                <w:color w:val="002B51"/>
              </w:rPr>
              <w:t>Date of Next Review:</w:t>
            </w:r>
          </w:p>
        </w:tc>
        <w:sdt>
          <w:sdtPr>
            <w:rPr>
              <w:rFonts w:ascii="Arial" w:hAnsi="Arial" w:eastAsia="Times New Roman" w:cs="Arial"/>
              <w:sz w:val="21"/>
              <w:szCs w:val="21"/>
            </w:rPr>
            <w:id w:val="164132624"/>
            <w:placeholder>
              <w:docPart w:val="BCEAC3054A3049B6AF1FE61FA8CBA5BB"/>
            </w:placeholder>
            <w:text/>
          </w:sdtPr>
          <w:sdtEndPr/>
          <w:sdtContent>
            <w:tc>
              <w:tcPr>
                <w:tcW w:w="7371" w:type="dxa"/>
                <w:gridSpan w:val="3"/>
                <w:vAlign w:val="center"/>
              </w:tcPr>
              <w:p w:rsidRPr="00E76BE3" w:rsidR="00A4057F" w:rsidP="00B67DD1" w:rsidRDefault="00260C91" w14:paraId="565CBFFC" w14:textId="6A6E25F4">
                <w:pPr>
                  <w:pStyle w:val="ListParagraph"/>
                  <w:spacing w:after="0" w:line="240" w:lineRule="auto"/>
                  <w:ind w:left="0"/>
                  <w:rPr>
                    <w:rFonts w:ascii="Arial" w:hAnsi="Arial" w:eastAsia="Times New Roman" w:cs="Arial"/>
                    <w:b/>
                    <w:sz w:val="21"/>
                    <w:szCs w:val="21"/>
                  </w:rPr>
                </w:pPr>
                <w:r w:rsidRPr="00E76BE3">
                  <w:rPr>
                    <w:rFonts w:ascii="Arial" w:hAnsi="Arial" w:eastAsia="Times New Roman" w:cs="Arial"/>
                    <w:sz w:val="21"/>
                    <w:szCs w:val="21"/>
                  </w:rPr>
                  <w:t>01.12</w:t>
                </w:r>
                <w:r w:rsidRPr="00E76BE3" w:rsidR="00A4057F">
                  <w:rPr>
                    <w:rFonts w:ascii="Arial" w:hAnsi="Arial" w:eastAsia="Times New Roman" w:cs="Arial"/>
                    <w:sz w:val="21"/>
                    <w:szCs w:val="21"/>
                  </w:rPr>
                  <w:t>.26</w:t>
                </w:r>
              </w:p>
            </w:tc>
          </w:sdtContent>
        </w:sdt>
      </w:tr>
      <w:tr w:rsidRPr="00E76BE3" w:rsidR="00A4057F" w:rsidTr="00B67DD1" w14:paraId="45653A03" w14:textId="77777777">
        <w:trPr>
          <w:trHeight w:val="397"/>
        </w:trPr>
        <w:tc>
          <w:tcPr>
            <w:tcW w:w="5382" w:type="dxa"/>
            <w:gridSpan w:val="2"/>
            <w:tcBorders>
              <w:left w:val="single" w:color="808080" w:themeColor="background1" w:themeShade="80" w:sz="4" w:space="0"/>
            </w:tcBorders>
            <w:shd w:val="clear" w:color="auto" w:fill="F2F2F2"/>
            <w:vAlign w:val="center"/>
          </w:tcPr>
          <w:p w:rsidRPr="00E76BE3" w:rsidR="00A4057F" w:rsidP="00B67DD1" w:rsidRDefault="00A4057F" w14:paraId="49C3FA93" w14:textId="77777777">
            <w:pPr>
              <w:pStyle w:val="ListParagraph"/>
              <w:spacing w:before="0" w:after="0" w:line="240" w:lineRule="auto"/>
              <w:ind w:left="0"/>
              <w:rPr>
                <w:rFonts w:ascii="Arial" w:hAnsi="Arial" w:cs="Arial"/>
                <w:color w:val="002B51"/>
              </w:rPr>
            </w:pPr>
            <w:r w:rsidRPr="00E76BE3">
              <w:rPr>
                <w:rFonts w:ascii="Arial" w:hAnsi="Arial" w:cs="Arial"/>
                <w:color w:val="002B51"/>
              </w:rPr>
              <w:t>Individual Responsible for Policy:</w:t>
            </w:r>
          </w:p>
        </w:tc>
        <w:tc>
          <w:tcPr>
            <w:tcW w:w="4391" w:type="dxa"/>
            <w:gridSpan w:val="2"/>
            <w:vAlign w:val="center"/>
          </w:tcPr>
          <w:sdt>
            <w:sdtPr>
              <w:rPr>
                <w:rFonts w:ascii="Arial" w:hAnsi="Arial" w:eastAsia="Times New Roman" w:cs="Arial"/>
                <w:sz w:val="21"/>
                <w:szCs w:val="21"/>
              </w:rPr>
              <w:id w:val="1869401589"/>
              <w:placeholder>
                <w:docPart w:val="608B3244E61D4648AEA66B7282119019"/>
              </w:placeholder>
              <w:text/>
            </w:sdtPr>
            <w:sdtEndPr/>
            <w:sdtContent>
              <w:p w:rsidRPr="00E76BE3" w:rsidR="00A4057F" w:rsidP="00B67DD1" w:rsidRDefault="00260C91" w14:paraId="7E70B88F" w14:textId="52C08A4B">
                <w:pPr>
                  <w:pStyle w:val="ListParagraph"/>
                  <w:spacing w:after="0" w:line="240" w:lineRule="auto"/>
                  <w:ind w:left="174"/>
                  <w:rPr>
                    <w:rFonts w:ascii="Arial" w:hAnsi="Arial" w:eastAsia="Times New Roman" w:cs="Arial"/>
                    <w:sz w:val="21"/>
                    <w:szCs w:val="21"/>
                  </w:rPr>
                </w:pPr>
                <w:r w:rsidRPr="00E76BE3">
                  <w:rPr>
                    <w:rFonts w:ascii="Arial" w:hAnsi="Arial" w:eastAsia="Times New Roman" w:cs="Arial"/>
                    <w:sz w:val="21"/>
                    <w:szCs w:val="21"/>
                  </w:rPr>
                  <w:t>Toni Doherty</w:t>
                </w:r>
              </w:p>
            </w:sdtContent>
          </w:sdt>
        </w:tc>
      </w:tr>
    </w:tbl>
    <w:p w:rsidRPr="00E76BE3" w:rsidR="00A4057F" w:rsidP="00A4057F" w:rsidRDefault="00A4057F" w14:paraId="576F6CDD" w14:textId="77777777">
      <w:pPr>
        <w:spacing w:before="0" w:after="160"/>
        <w:rPr>
          <w:rFonts w:ascii="Arial" w:hAnsi="Arial" w:cs="Arial"/>
          <w:b/>
          <w:bCs/>
          <w:color w:val="002B51"/>
        </w:rPr>
      </w:pPr>
    </w:p>
    <w:p w:rsidRPr="00AC1048" w:rsidR="00E76BE3" w:rsidP="00E76BE3" w:rsidRDefault="00E76BE3" w14:paraId="7150B8C1" w14:textId="55B02351">
      <w:pPr>
        <w:rPr>
          <w:rFonts w:ascii="Arial" w:hAnsi="Arial" w:cs="Arial"/>
          <w:b/>
          <w:bCs/>
        </w:rPr>
      </w:pPr>
      <w:r w:rsidRPr="00AC1048">
        <w:rPr>
          <w:rFonts w:ascii="Arial" w:hAnsi="Arial" w:cs="Arial"/>
          <w:b/>
          <w:bCs/>
        </w:rPr>
        <w:t>Statement of Intent</w:t>
      </w:r>
    </w:p>
    <w:p w:rsidRPr="00E76BE3" w:rsidR="00E76BE3" w:rsidP="00E76BE3" w:rsidRDefault="00E76BE3" w14:paraId="40CCACF0" w14:textId="77777777">
      <w:pPr>
        <w:rPr>
          <w:rFonts w:ascii="Arial" w:hAnsi="Arial" w:cs="Arial"/>
        </w:rPr>
      </w:pPr>
      <w:r w:rsidRPr="00E76BE3">
        <w:rPr>
          <w:rFonts w:ascii="Arial" w:hAnsi="Arial" w:cs="Arial"/>
        </w:rPr>
        <w:t>We are committed to safeguarding and promoting the welfare of all children and young people. Our alternative provision offers a safe, inclusive, and nurturing environment where every learner is respected, valued, and supported to achieve their full potential.</w:t>
      </w:r>
    </w:p>
    <w:p w:rsidRPr="00AC1048" w:rsidR="00E76BE3" w:rsidP="00E76BE3" w:rsidRDefault="00AC1048" w14:paraId="07135187" w14:textId="32E8FAA1">
      <w:pPr>
        <w:rPr>
          <w:rFonts w:ascii="Arial" w:hAnsi="Arial" w:cs="Arial"/>
          <w:b/>
          <w:bCs/>
        </w:rPr>
      </w:pPr>
      <w:r w:rsidRPr="00AC1048">
        <w:rPr>
          <w:rFonts w:ascii="Arial" w:hAnsi="Arial" w:cs="Arial"/>
          <w:b/>
          <w:bCs/>
        </w:rPr>
        <w:br/>
      </w:r>
      <w:r w:rsidRPr="00AC1048" w:rsidR="00E76BE3">
        <w:rPr>
          <w:rFonts w:ascii="Arial" w:hAnsi="Arial" w:cs="Arial"/>
          <w:b/>
          <w:bCs/>
        </w:rPr>
        <w:t>Legal Framework</w:t>
      </w:r>
    </w:p>
    <w:p w:rsidRPr="00E76BE3" w:rsidR="00E76BE3" w:rsidP="00E76BE3" w:rsidRDefault="00E76BE3" w14:paraId="0B2B4F75" w14:textId="77777777">
      <w:pPr>
        <w:rPr>
          <w:rFonts w:ascii="Arial" w:hAnsi="Arial" w:cs="Arial"/>
        </w:rPr>
      </w:pPr>
      <w:r w:rsidRPr="00E76BE3">
        <w:rPr>
          <w:rFonts w:ascii="Arial" w:hAnsi="Arial" w:cs="Arial"/>
        </w:rPr>
        <w:t>This policy is based on:</w:t>
      </w:r>
    </w:p>
    <w:p w:rsidR="7E8EE0C9" w:rsidP="18A9ED64" w:rsidRDefault="7E8EE0C9" w14:paraId="5AA6B958" w14:textId="4BB4F9C1">
      <w:pPr>
        <w:numPr>
          <w:ilvl w:val="0"/>
          <w:numId w:val="30"/>
        </w:numPr>
        <w:spacing w:before="0" w:after="160"/>
        <w:rPr>
          <w:rFonts w:ascii="Arial" w:hAnsi="Arial" w:cs="Arial"/>
          <w:i/>
          <w:iCs/>
        </w:rPr>
      </w:pPr>
      <w:r w:rsidRPr="18A9ED64">
        <w:rPr>
          <w:rFonts w:ascii="Arial" w:hAnsi="Arial" w:cs="Arial"/>
          <w:i/>
          <w:iCs/>
        </w:rPr>
        <w:t>Keeping Children Safe in Education (KCSIE) 2025</w:t>
      </w:r>
      <w:r w:rsidRPr="18A9ED64" w:rsidR="23388365">
        <w:rPr>
          <w:rFonts w:ascii="Arial" w:hAnsi="Arial" w:cs="Arial"/>
          <w:i/>
          <w:iCs/>
        </w:rPr>
        <w:t xml:space="preserve"> </w:t>
      </w:r>
      <w:hyperlink r:id="rId9">
        <w:r w:rsidRPr="18A9ED64" w:rsidR="54A1D2E3">
          <w:rPr>
            <w:rStyle w:val="Hyperlink"/>
            <w:rFonts w:ascii="Arial" w:hAnsi="Arial" w:cs="Arial"/>
            <w:i/>
            <w:iCs/>
          </w:rPr>
          <w:t>KCSIE 2025</w:t>
        </w:r>
      </w:hyperlink>
    </w:p>
    <w:p w:rsidR="7E8EE0C9" w:rsidP="18A9ED64" w:rsidRDefault="7E8EE0C9" w14:paraId="19EF9D10" w14:textId="763A210F">
      <w:pPr>
        <w:numPr>
          <w:ilvl w:val="0"/>
          <w:numId w:val="30"/>
        </w:numPr>
        <w:spacing w:before="0" w:after="160"/>
        <w:rPr>
          <w:rFonts w:ascii="Arial" w:hAnsi="Arial" w:cs="Arial"/>
          <w:i/>
          <w:iCs/>
        </w:rPr>
      </w:pPr>
      <w:r w:rsidRPr="18A9ED64">
        <w:rPr>
          <w:rFonts w:ascii="Arial" w:hAnsi="Arial" w:cs="Arial"/>
          <w:i/>
          <w:iCs/>
        </w:rPr>
        <w:t>Working Together to Safeguard Children 2023</w:t>
      </w:r>
      <w:r w:rsidRPr="18A9ED64" w:rsidR="798E8450">
        <w:rPr>
          <w:rFonts w:ascii="Arial" w:hAnsi="Arial" w:cs="Arial"/>
          <w:i/>
          <w:iCs/>
        </w:rPr>
        <w:t xml:space="preserve"> </w:t>
      </w:r>
      <w:hyperlink r:id="rId10">
        <w:r w:rsidRPr="18A9ED64" w:rsidR="798E8450">
          <w:rPr>
            <w:rStyle w:val="Hyperlink"/>
            <w:rFonts w:ascii="Arial" w:hAnsi="Arial" w:cs="Arial"/>
            <w:i/>
            <w:iCs/>
          </w:rPr>
          <w:t xml:space="preserve">Working Together 2023 </w:t>
        </w:r>
      </w:hyperlink>
    </w:p>
    <w:p w:rsidR="7E8EE0C9" w:rsidP="18A9ED64" w:rsidRDefault="7E8EE0C9" w14:paraId="0422FE27" w14:textId="3CE0AB04">
      <w:pPr>
        <w:numPr>
          <w:ilvl w:val="0"/>
          <w:numId w:val="30"/>
        </w:numPr>
        <w:spacing w:before="0" w:after="160"/>
        <w:rPr>
          <w:rFonts w:ascii="Arial" w:hAnsi="Arial" w:cs="Arial"/>
          <w:i/>
          <w:iCs/>
        </w:rPr>
      </w:pPr>
      <w:r w:rsidRPr="18A9ED64">
        <w:rPr>
          <w:rFonts w:ascii="Arial" w:hAnsi="Arial" w:cs="Arial"/>
          <w:i/>
          <w:iCs/>
        </w:rPr>
        <w:t>Children Act 1989 and 2004</w:t>
      </w:r>
      <w:r w:rsidRPr="18A9ED64" w:rsidR="47525937">
        <w:rPr>
          <w:rFonts w:ascii="Arial" w:hAnsi="Arial" w:cs="Arial"/>
          <w:i/>
          <w:iCs/>
        </w:rPr>
        <w:t xml:space="preserve"> </w:t>
      </w:r>
      <w:hyperlink r:id="rId11">
        <w:r w:rsidRPr="18A9ED64" w:rsidR="0C67301F">
          <w:rPr>
            <w:rStyle w:val="Hyperlink"/>
            <w:rFonts w:ascii="Arial" w:hAnsi="Arial" w:cs="Arial"/>
            <w:i/>
            <w:iCs/>
          </w:rPr>
          <w:t>Children Act 1989</w:t>
        </w:r>
      </w:hyperlink>
      <w:r w:rsidRPr="18A9ED64" w:rsidR="0C67301F">
        <w:rPr>
          <w:rFonts w:ascii="Arial" w:hAnsi="Arial" w:cs="Arial"/>
          <w:i/>
          <w:iCs/>
        </w:rPr>
        <w:t xml:space="preserve"> </w:t>
      </w:r>
      <w:r w:rsidRPr="18A9ED64" w:rsidR="05DD0ACB">
        <w:rPr>
          <w:rFonts w:ascii="Arial" w:hAnsi="Arial" w:cs="Arial"/>
          <w:i/>
          <w:iCs/>
        </w:rPr>
        <w:t xml:space="preserve">and </w:t>
      </w:r>
      <w:hyperlink r:id="rId12">
        <w:r w:rsidRPr="18A9ED64" w:rsidR="0C67301F">
          <w:rPr>
            <w:rStyle w:val="Hyperlink"/>
            <w:rFonts w:ascii="Arial" w:hAnsi="Arial" w:cs="Arial"/>
            <w:i/>
            <w:iCs/>
          </w:rPr>
          <w:t xml:space="preserve">Children Act 2004 </w:t>
        </w:r>
      </w:hyperlink>
    </w:p>
    <w:p w:rsidR="7E8EE0C9" w:rsidP="18A9ED64" w:rsidRDefault="7E8EE0C9" w14:paraId="2F9FD1CC" w14:textId="3C05F7A1">
      <w:pPr>
        <w:numPr>
          <w:ilvl w:val="0"/>
          <w:numId w:val="30"/>
        </w:numPr>
        <w:spacing w:before="0" w:after="160"/>
        <w:rPr>
          <w:rFonts w:ascii="Arial" w:hAnsi="Arial" w:cs="Arial"/>
          <w:i/>
          <w:iCs/>
        </w:rPr>
      </w:pPr>
      <w:r w:rsidRPr="18A9ED64">
        <w:rPr>
          <w:rFonts w:ascii="Arial" w:hAnsi="Arial" w:cs="Arial"/>
          <w:i/>
          <w:iCs/>
        </w:rPr>
        <w:t>Education Act 2002</w:t>
      </w:r>
      <w:r w:rsidRPr="18A9ED64" w:rsidR="4FE19B9C">
        <w:rPr>
          <w:rFonts w:ascii="Arial" w:hAnsi="Arial" w:cs="Arial"/>
          <w:i/>
          <w:iCs/>
        </w:rPr>
        <w:t xml:space="preserve"> </w:t>
      </w:r>
      <w:hyperlink r:id="rId13">
        <w:r w:rsidRPr="18A9ED64" w:rsidR="4FE19B9C">
          <w:rPr>
            <w:rStyle w:val="Hyperlink"/>
            <w:rFonts w:ascii="Arial" w:hAnsi="Arial" w:cs="Arial"/>
            <w:i/>
            <w:iCs/>
          </w:rPr>
          <w:t>Education Act 2002</w:t>
        </w:r>
      </w:hyperlink>
    </w:p>
    <w:p w:rsidR="7E8EE0C9" w:rsidP="18A9ED64" w:rsidRDefault="7E8EE0C9" w14:paraId="17388E59" w14:textId="5B0D95FB">
      <w:pPr>
        <w:numPr>
          <w:ilvl w:val="0"/>
          <w:numId w:val="30"/>
        </w:numPr>
        <w:spacing w:before="0" w:after="160"/>
        <w:rPr>
          <w:rFonts w:ascii="Arial" w:hAnsi="Arial" w:cs="Arial"/>
          <w:i/>
          <w:iCs/>
        </w:rPr>
      </w:pPr>
      <w:r w:rsidRPr="18A9ED64">
        <w:rPr>
          <w:rFonts w:ascii="Arial" w:hAnsi="Arial" w:cs="Arial"/>
          <w:i/>
          <w:iCs/>
        </w:rPr>
        <w:t>The Prevent Duty 20</w:t>
      </w:r>
      <w:r w:rsidRPr="18A9ED64" w:rsidR="60D93089">
        <w:rPr>
          <w:rFonts w:ascii="Arial" w:hAnsi="Arial" w:cs="Arial"/>
          <w:i/>
          <w:iCs/>
        </w:rPr>
        <w:t xml:space="preserve">23 </w:t>
      </w:r>
      <w:hyperlink r:id="rId14">
        <w:r w:rsidRPr="18A9ED64" w:rsidR="60D93089">
          <w:rPr>
            <w:rStyle w:val="Hyperlink"/>
            <w:rFonts w:ascii="Arial" w:hAnsi="Arial" w:cs="Arial"/>
            <w:i/>
            <w:iCs/>
          </w:rPr>
          <w:t xml:space="preserve">Prevent Duty 2023 </w:t>
        </w:r>
      </w:hyperlink>
    </w:p>
    <w:p w:rsidR="30CEF479" w:rsidP="18A9ED64" w:rsidRDefault="30CEF479" w14:paraId="31BDC3AE" w14:textId="43DF076C">
      <w:pPr>
        <w:numPr>
          <w:ilvl w:val="0"/>
          <w:numId w:val="30"/>
        </w:numPr>
        <w:spacing w:before="0" w:after="160"/>
        <w:rPr>
          <w:rFonts w:ascii="Arial" w:hAnsi="Arial" w:cs="Arial"/>
          <w:i/>
          <w:iCs/>
        </w:rPr>
      </w:pPr>
      <w:r w:rsidRPr="18A9ED64">
        <w:rPr>
          <w:rFonts w:ascii="Arial" w:hAnsi="Arial" w:cs="Arial"/>
          <w:i/>
          <w:iCs/>
        </w:rPr>
        <w:t>SEND Code of Practice 2015</w:t>
      </w:r>
      <w:r w:rsidRPr="18A9ED64" w:rsidR="5D6D7101">
        <w:rPr>
          <w:rFonts w:ascii="Arial" w:hAnsi="Arial" w:cs="Arial"/>
          <w:i/>
          <w:iCs/>
        </w:rPr>
        <w:t xml:space="preserve"> </w:t>
      </w:r>
      <w:hyperlink r:id="rId15">
        <w:r w:rsidRPr="18A9ED64" w:rsidR="5D6D7101">
          <w:rPr>
            <w:rStyle w:val="Hyperlink"/>
            <w:rFonts w:ascii="Arial" w:hAnsi="Arial" w:cs="Arial"/>
            <w:i/>
            <w:iCs/>
          </w:rPr>
          <w:t xml:space="preserve">SEND Code of Practice 2015 </w:t>
        </w:r>
      </w:hyperlink>
    </w:p>
    <w:p w:rsidR="30CEF479" w:rsidP="18A9ED64" w:rsidRDefault="30CEF479" w14:paraId="35C2032D" w14:textId="4E5DF76B">
      <w:pPr>
        <w:numPr>
          <w:ilvl w:val="0"/>
          <w:numId w:val="30"/>
        </w:numPr>
        <w:spacing w:before="0" w:after="160"/>
        <w:rPr>
          <w:rFonts w:ascii="Arial" w:hAnsi="Arial" w:cs="Arial"/>
          <w:i/>
          <w:iCs/>
        </w:rPr>
      </w:pPr>
      <w:r w:rsidRPr="18A9ED64">
        <w:rPr>
          <w:rFonts w:ascii="Arial" w:hAnsi="Arial" w:cs="Arial"/>
          <w:i/>
          <w:iCs/>
        </w:rPr>
        <w:t xml:space="preserve">Children and Family Act 2014 </w:t>
      </w:r>
      <w:hyperlink r:id="rId16">
        <w:r w:rsidRPr="18A9ED64" w:rsidR="04666F26">
          <w:rPr>
            <w:rStyle w:val="Hyperlink"/>
            <w:rFonts w:ascii="Arial" w:hAnsi="Arial" w:cs="Arial"/>
            <w:i/>
            <w:iCs/>
          </w:rPr>
          <w:t xml:space="preserve">Children and Family Act 2014 </w:t>
        </w:r>
      </w:hyperlink>
    </w:p>
    <w:p w:rsidR="7E8EE0C9" w:rsidP="18A9ED64" w:rsidRDefault="7E8EE0C9" w14:paraId="27556878" w14:textId="2CB5295D">
      <w:pPr>
        <w:numPr>
          <w:ilvl w:val="0"/>
          <w:numId w:val="30"/>
        </w:numPr>
        <w:spacing w:before="0" w:after="160"/>
        <w:rPr>
          <w:rFonts w:ascii="Arial" w:hAnsi="Arial" w:cs="Arial"/>
        </w:rPr>
      </w:pPr>
      <w:r w:rsidRPr="18A9ED64">
        <w:rPr>
          <w:rFonts w:ascii="Arial" w:hAnsi="Arial" w:cs="Arial"/>
        </w:rPr>
        <w:t>Local Safeguarding Children Partnership (LSCP) procedure</w:t>
      </w:r>
      <w:r w:rsidRPr="18A9ED64" w:rsidR="695C26E7">
        <w:rPr>
          <w:rFonts w:ascii="Arial" w:hAnsi="Arial" w:cs="Arial"/>
        </w:rPr>
        <w:t xml:space="preserve"> </w:t>
      </w:r>
      <w:hyperlink r:id="rId17">
        <w:r w:rsidRPr="18A9ED64" w:rsidR="695C26E7">
          <w:rPr>
            <w:rStyle w:val="Hyperlink"/>
            <w:rFonts w:ascii="Arial" w:hAnsi="Arial" w:cs="Arial"/>
          </w:rPr>
          <w:t xml:space="preserve">SSP Policy Library </w:t>
        </w:r>
      </w:hyperlink>
    </w:p>
    <w:tbl>
      <w:tblPr>
        <w:tblW w:w="5707" w:type="dxa"/>
        <w:jc w:val="center"/>
        <w:tblCellSpacing w:w="15" w:type="dxa"/>
        <w:tblBorders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7"/>
      </w:tblGrid>
      <w:tr w:rsidRPr="00E76BE3" w:rsidR="000B598C" w:rsidTr="000B598C" w14:paraId="26BF2AE5" w14:textId="77777777">
        <w:trPr>
          <w:trHeight w:val="402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E76BE3" w:rsidR="000B598C" w:rsidP="18A9ED64" w:rsidRDefault="000B598C" w14:paraId="5682642B" w14:textId="4B8F9EBD">
            <w:pPr>
              <w:rPr>
                <w:rFonts w:ascii="Arial" w:hAnsi="Arial" w:cs="Arial"/>
                <w:b/>
                <w:bCs/>
              </w:rPr>
            </w:pPr>
            <w:r w:rsidRPr="18A9ED64">
              <w:rPr>
                <w:rFonts w:ascii="Arial" w:hAnsi="Arial" w:cs="Arial"/>
                <w:b/>
                <w:bCs/>
              </w:rPr>
              <w:t xml:space="preserve">Designated Safeguarding Lead: </w:t>
            </w:r>
          </w:p>
          <w:p w:rsidRPr="00E76BE3" w:rsidR="000B598C" w:rsidP="048E44C6" w:rsidRDefault="000B598C" w14:paraId="1F6BDC34" w14:textId="1900432B">
            <w:pPr>
              <w:rPr>
                <w:rFonts w:ascii="Arial" w:hAnsi="Arial" w:cs="Arial"/>
              </w:rPr>
            </w:pPr>
            <w:r w:rsidRPr="17145456">
              <w:rPr>
                <w:rFonts w:ascii="Arial" w:hAnsi="Arial" w:cs="Arial"/>
              </w:rPr>
              <w:t xml:space="preserve">Toni Doherty - Director of Wellbeing and Safeguarding </w:t>
            </w:r>
          </w:p>
          <w:p w:rsidRPr="00E76BE3" w:rsidR="000B598C" w:rsidP="18A9ED64" w:rsidRDefault="000B598C" w14:paraId="6E044574" w14:textId="35AC83D6">
            <w:pPr>
              <w:rPr>
                <w:rFonts w:ascii="Arial" w:hAnsi="Arial" w:cs="Arial"/>
              </w:rPr>
            </w:pPr>
            <w:r w:rsidRPr="18A9ED64">
              <w:rPr>
                <w:rFonts w:ascii="Arial" w:hAnsi="Arial" w:cs="Arial"/>
              </w:rPr>
              <w:t xml:space="preserve">Email </w:t>
            </w:r>
            <w:hyperlink r:id="rId18">
              <w:r w:rsidRPr="18A9ED64">
                <w:rPr>
                  <w:rStyle w:val="Hyperlink"/>
                  <w:rFonts w:ascii="Arial" w:hAnsi="Arial" w:cs="Arial"/>
                </w:rPr>
                <w:t>toni@offbeat-education.com</w:t>
              </w:r>
            </w:hyperlink>
            <w:r w:rsidRPr="18A9ED64">
              <w:rPr>
                <w:rFonts w:ascii="Arial" w:hAnsi="Arial" w:cs="Arial"/>
              </w:rPr>
              <w:t xml:space="preserve"> </w:t>
            </w:r>
          </w:p>
          <w:p w:rsidRPr="00E76BE3" w:rsidR="000B598C" w:rsidP="18A9ED64" w:rsidRDefault="000B598C" w14:paraId="71DF7D89" w14:textId="16A56DB7">
            <w:pPr>
              <w:rPr>
                <w:rFonts w:ascii="Arial" w:hAnsi="Arial" w:cs="Arial"/>
              </w:rPr>
            </w:pPr>
          </w:p>
          <w:p w:rsidRPr="00E76BE3" w:rsidR="000B598C" w:rsidP="18A9ED64" w:rsidRDefault="000B598C" w14:paraId="72005259" w14:textId="59B610A9">
            <w:pPr>
              <w:rPr>
                <w:rFonts w:ascii="Arial" w:hAnsi="Arial" w:cs="Arial"/>
                <w:b/>
                <w:bCs/>
              </w:rPr>
            </w:pPr>
            <w:r w:rsidRPr="18A9ED64">
              <w:rPr>
                <w:rFonts w:ascii="Arial" w:hAnsi="Arial" w:cs="Arial"/>
                <w:b/>
                <w:bCs/>
              </w:rPr>
              <w:t xml:space="preserve">Alternate Designated Safeguarding Lead: </w:t>
            </w:r>
          </w:p>
          <w:p w:rsidRPr="00E76BE3" w:rsidR="000B598C" w:rsidP="18A9ED64" w:rsidRDefault="000B598C" w14:paraId="15FB5AE8" w14:textId="46CA4E38">
            <w:pPr>
              <w:rPr>
                <w:rFonts w:ascii="Arial" w:hAnsi="Arial" w:cs="Arial"/>
              </w:rPr>
            </w:pPr>
            <w:r w:rsidRPr="18A9ED64">
              <w:rPr>
                <w:rFonts w:ascii="Arial" w:hAnsi="Arial" w:cs="Arial"/>
              </w:rPr>
              <w:t xml:space="preserve">Tory Laudham – Director of Inclusion and Education </w:t>
            </w:r>
          </w:p>
          <w:p w:rsidRPr="00E76BE3" w:rsidR="000B598C" w:rsidP="00B67DD1" w:rsidRDefault="000B598C" w14:paraId="5D9A9ED6" w14:textId="7AB6CC8E">
            <w:pPr>
              <w:rPr>
                <w:rFonts w:ascii="Arial" w:hAnsi="Arial" w:cs="Arial"/>
              </w:rPr>
            </w:pPr>
            <w:r w:rsidRPr="18A9ED64">
              <w:rPr>
                <w:rFonts w:ascii="Arial" w:hAnsi="Arial" w:cs="Arial"/>
              </w:rPr>
              <w:t xml:space="preserve">Email </w:t>
            </w:r>
            <w:hyperlink r:id="rId19">
              <w:r w:rsidRPr="18A9ED64">
                <w:rPr>
                  <w:rStyle w:val="Hyperlink"/>
                  <w:rFonts w:ascii="Arial" w:hAnsi="Arial" w:cs="Arial"/>
                </w:rPr>
                <w:t>tory@offbeat-education.com</w:t>
              </w:r>
            </w:hyperlink>
          </w:p>
        </w:tc>
      </w:tr>
    </w:tbl>
    <w:p w:rsidR="000B598C" w:rsidP="18A9ED64" w:rsidRDefault="000B598C" w14:paraId="028E52F7" w14:textId="77777777">
      <w:pPr>
        <w:rPr>
          <w:rFonts w:ascii="Arial" w:hAnsi="Arial" w:cs="Arial"/>
          <w:b/>
          <w:bCs/>
        </w:rPr>
      </w:pPr>
    </w:p>
    <w:p w:rsidR="000B598C" w:rsidP="18A9ED64" w:rsidRDefault="000B598C" w14:paraId="1F0CA623" w14:textId="77777777">
      <w:pPr>
        <w:rPr>
          <w:rFonts w:ascii="Arial" w:hAnsi="Arial" w:cs="Arial"/>
          <w:b/>
          <w:bCs/>
        </w:rPr>
      </w:pPr>
    </w:p>
    <w:p w:rsidR="000B598C" w:rsidP="18A9ED64" w:rsidRDefault="000B598C" w14:paraId="30489833" w14:textId="77777777">
      <w:pPr>
        <w:rPr>
          <w:rFonts w:ascii="Arial" w:hAnsi="Arial" w:cs="Arial"/>
          <w:b/>
          <w:bCs/>
        </w:rPr>
      </w:pPr>
    </w:p>
    <w:p w:rsidR="000B598C" w:rsidP="18A9ED64" w:rsidRDefault="000B598C" w14:paraId="1F7BEDE5" w14:textId="230AF55E">
      <w:pPr>
        <w:rPr>
          <w:rFonts w:ascii="Arial" w:hAnsi="Arial" w:cs="Arial"/>
          <w:b/>
          <w:bCs/>
        </w:rPr>
      </w:pPr>
      <w:r w:rsidRPr="18A9ED64">
        <w:rPr>
          <w:rFonts w:ascii="Arial" w:hAnsi="Arial" w:cs="Arial"/>
          <w:b/>
          <w:bCs/>
        </w:rPr>
        <w:t xml:space="preserve">Roles and Responsibilities </w:t>
      </w:r>
    </w:p>
    <w:p w:rsidRPr="00E76BE3" w:rsidR="00E76BE3" w:rsidP="18A9ED64" w:rsidRDefault="7E8EE0C9" w14:paraId="61F7214F" w14:textId="405BDEB7">
      <w:pPr>
        <w:rPr>
          <w:rFonts w:ascii="Arial" w:hAnsi="Arial" w:cs="Arial"/>
        </w:rPr>
      </w:pPr>
      <w:r w:rsidRPr="18A9ED64">
        <w:rPr>
          <w:rFonts w:ascii="Arial" w:hAnsi="Arial" w:cs="Arial"/>
        </w:rPr>
        <w:t>All staff are responsible for:</w:t>
      </w:r>
    </w:p>
    <w:p w:rsidRPr="00E76BE3" w:rsidR="00E76BE3" w:rsidP="00E76BE3" w:rsidRDefault="00E76BE3" w14:paraId="60C5BE52" w14:textId="77777777">
      <w:pPr>
        <w:numPr>
          <w:ilvl w:val="0"/>
          <w:numId w:val="31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Being alert to signs of abuse or neglect</w:t>
      </w:r>
    </w:p>
    <w:p w:rsidRPr="00E76BE3" w:rsidR="00E76BE3" w:rsidP="00E76BE3" w:rsidRDefault="00E76BE3" w14:paraId="1D233BD7" w14:textId="77777777">
      <w:pPr>
        <w:numPr>
          <w:ilvl w:val="0"/>
          <w:numId w:val="31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Reporting concerns immediately to the DSL</w:t>
      </w:r>
    </w:p>
    <w:p w:rsidRPr="00E76BE3" w:rsidR="00E76BE3" w:rsidP="00E76BE3" w:rsidRDefault="00E76BE3" w14:paraId="6BBB57BB" w14:textId="77777777">
      <w:pPr>
        <w:numPr>
          <w:ilvl w:val="0"/>
          <w:numId w:val="31"/>
        </w:numPr>
        <w:spacing w:before="0" w:after="160"/>
        <w:rPr>
          <w:rFonts w:ascii="Arial" w:hAnsi="Arial" w:cs="Arial"/>
        </w:rPr>
      </w:pPr>
      <w:r w:rsidRPr="26702B27">
        <w:rPr>
          <w:rFonts w:ascii="Arial" w:hAnsi="Arial" w:cs="Arial"/>
        </w:rPr>
        <w:t>Promoting a culture of safety and respect</w:t>
      </w:r>
    </w:p>
    <w:p w:rsidR="65D77F12" w:rsidP="26702B27" w:rsidRDefault="65D77F12" w14:paraId="50543087" w14:textId="3CFFFA62">
      <w:pPr>
        <w:numPr>
          <w:ilvl w:val="0"/>
          <w:numId w:val="31"/>
        </w:numPr>
        <w:spacing w:before="0" w:after="160"/>
        <w:rPr>
          <w:rFonts w:ascii="Arial" w:hAnsi="Arial" w:cs="Arial"/>
        </w:rPr>
      </w:pPr>
      <w:r w:rsidRPr="26702B27">
        <w:rPr>
          <w:rFonts w:ascii="Arial" w:hAnsi="Arial" w:cs="Arial"/>
        </w:rPr>
        <w:t>Reporting any level of mental health concern</w:t>
      </w:r>
      <w:r w:rsidRPr="26702B27" w:rsidR="1442F671">
        <w:rPr>
          <w:rFonts w:ascii="Arial" w:hAnsi="Arial" w:cs="Arial"/>
        </w:rPr>
        <w:t xml:space="preserve">, for example but not restricted to; </w:t>
      </w:r>
      <w:r w:rsidRPr="26702B27" w:rsidR="77281B6E">
        <w:rPr>
          <w:rFonts w:ascii="Arial" w:hAnsi="Arial" w:cs="Arial"/>
        </w:rPr>
        <w:t xml:space="preserve">self-harm (actual or intent), suicidal ideation (actual </w:t>
      </w:r>
      <w:r w:rsidRPr="26702B27" w:rsidR="09EF87CE">
        <w:rPr>
          <w:rFonts w:ascii="Arial" w:hAnsi="Arial" w:cs="Arial"/>
        </w:rPr>
        <w:t>or intent)</w:t>
      </w:r>
      <w:r w:rsidRPr="26702B27" w:rsidR="52B05394">
        <w:rPr>
          <w:rFonts w:ascii="Arial" w:hAnsi="Arial" w:cs="Arial"/>
        </w:rPr>
        <w:t xml:space="preserve">, restricting food or risk-taking behaviours. </w:t>
      </w:r>
    </w:p>
    <w:p w:rsidRPr="00AC1048" w:rsidR="00E76BE3" w:rsidP="00E76BE3" w:rsidRDefault="00AC1048" w14:paraId="0D219CB8" w14:textId="3FB7BD4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Pr="00AC1048" w:rsidR="00E76BE3">
        <w:rPr>
          <w:rFonts w:ascii="Arial" w:hAnsi="Arial" w:cs="Arial"/>
          <w:b/>
          <w:bCs/>
        </w:rPr>
        <w:t>Understanding Abuse and Neglect</w:t>
      </w:r>
    </w:p>
    <w:p w:rsidRPr="00E76BE3" w:rsidR="00E76BE3" w:rsidP="00E76BE3" w:rsidRDefault="00E76BE3" w14:paraId="5D85F504" w14:textId="77777777">
      <w:pPr>
        <w:rPr>
          <w:rFonts w:ascii="Arial" w:hAnsi="Arial" w:cs="Arial"/>
        </w:rPr>
      </w:pPr>
      <w:r w:rsidRPr="00E76BE3">
        <w:rPr>
          <w:rFonts w:ascii="Arial" w:hAnsi="Arial" w:cs="Arial"/>
        </w:rPr>
        <w:t>We recognise:</w:t>
      </w:r>
    </w:p>
    <w:p w:rsidRPr="00E76BE3" w:rsidR="00E76BE3" w:rsidP="00E76BE3" w:rsidRDefault="00E76BE3" w14:paraId="771580CD" w14:textId="77777777">
      <w:pPr>
        <w:numPr>
          <w:ilvl w:val="0"/>
          <w:numId w:val="32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Physical, emotional, sexual abuse and neglect</w:t>
      </w:r>
    </w:p>
    <w:p w:rsidRPr="00E76BE3" w:rsidR="00E76BE3" w:rsidP="00E76BE3" w:rsidRDefault="00E76BE3" w14:paraId="0EFB3D53" w14:textId="7770F351">
      <w:pPr>
        <w:numPr>
          <w:ilvl w:val="0"/>
          <w:numId w:val="32"/>
        </w:numPr>
        <w:spacing w:before="0" w:after="160"/>
        <w:rPr>
          <w:rFonts w:ascii="Arial" w:hAnsi="Arial" w:cs="Arial"/>
        </w:rPr>
      </w:pPr>
      <w:r w:rsidRPr="0958FF90" w:rsidR="00E76BE3">
        <w:rPr>
          <w:rFonts w:ascii="Arial" w:hAnsi="Arial" w:cs="Arial"/>
        </w:rPr>
        <w:t>Contextual risks: CSE, CCE, county lines, radicalisation, online abuse</w:t>
      </w:r>
      <w:r w:rsidRPr="0958FF90" w:rsidR="1BE2596F">
        <w:rPr>
          <w:rFonts w:ascii="Arial" w:hAnsi="Arial" w:cs="Arial"/>
        </w:rPr>
        <w:t xml:space="preserve">, modern slavery </w:t>
      </w:r>
    </w:p>
    <w:p w:rsidRPr="00E76BE3" w:rsidR="00E76BE3" w:rsidP="00E76BE3" w:rsidRDefault="00E76BE3" w14:paraId="576C4E93" w14:textId="77777777">
      <w:pPr>
        <w:numPr>
          <w:ilvl w:val="0"/>
          <w:numId w:val="32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Additional vulnerabilities of AP learners (e.g. trauma, SEND, exclusion history)</w:t>
      </w:r>
    </w:p>
    <w:p w:rsidRPr="00AC1048" w:rsidR="00E76BE3" w:rsidP="00E76BE3" w:rsidRDefault="00AC1048" w14:paraId="710F4ACC" w14:textId="4DD96826">
      <w:pPr>
        <w:rPr>
          <w:rFonts w:ascii="Arial" w:hAnsi="Arial" w:cs="Arial"/>
          <w:b/>
          <w:bCs/>
        </w:rPr>
      </w:pPr>
      <w:r w:rsidRPr="00AC1048">
        <w:rPr>
          <w:rFonts w:ascii="Arial" w:hAnsi="Arial" w:cs="Arial"/>
          <w:b/>
          <w:bCs/>
        </w:rPr>
        <w:br/>
      </w:r>
      <w:r w:rsidRPr="00AC1048" w:rsidR="00E76BE3">
        <w:rPr>
          <w:rFonts w:ascii="Arial" w:hAnsi="Arial" w:cs="Arial"/>
          <w:b/>
          <w:bCs/>
        </w:rPr>
        <w:t>Safer Recruitment and Staff Conduct</w:t>
      </w:r>
    </w:p>
    <w:p w:rsidRPr="00E76BE3" w:rsidR="00E76BE3" w:rsidP="00E76BE3" w:rsidRDefault="00E76BE3" w14:paraId="72B55570" w14:textId="77777777">
      <w:pPr>
        <w:rPr>
          <w:rFonts w:ascii="Arial" w:hAnsi="Arial" w:cs="Arial"/>
        </w:rPr>
      </w:pPr>
      <w:r w:rsidRPr="00E76BE3">
        <w:rPr>
          <w:rFonts w:ascii="Arial" w:hAnsi="Arial" w:cs="Arial"/>
        </w:rPr>
        <w:t>We ensure:</w:t>
      </w:r>
    </w:p>
    <w:p w:rsidRPr="00E76BE3" w:rsidR="00E76BE3" w:rsidP="00E76BE3" w:rsidRDefault="00E76BE3" w14:paraId="319BA818" w14:textId="77777777">
      <w:pPr>
        <w:numPr>
          <w:ilvl w:val="0"/>
          <w:numId w:val="33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Enhanced DBS checks for all staff and volunteers</w:t>
      </w:r>
    </w:p>
    <w:p w:rsidRPr="00E76BE3" w:rsidR="00E76BE3" w:rsidP="00E76BE3" w:rsidRDefault="00E76BE3" w14:paraId="3B8C64AE" w14:textId="77777777">
      <w:pPr>
        <w:numPr>
          <w:ilvl w:val="0"/>
          <w:numId w:val="33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At least one trained recruiter on every interview panel</w:t>
      </w:r>
    </w:p>
    <w:p w:rsidRPr="00E76BE3" w:rsidR="00E76BE3" w:rsidP="00E76BE3" w:rsidRDefault="00E76BE3" w14:paraId="13FF3763" w14:textId="77777777">
      <w:pPr>
        <w:numPr>
          <w:ilvl w:val="0"/>
          <w:numId w:val="33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Adherence to our Code of Conduct and Whistleblowing Policy</w:t>
      </w:r>
    </w:p>
    <w:p w:rsidRPr="00AC1048" w:rsidR="00E76BE3" w:rsidP="00E76BE3" w:rsidRDefault="00AC1048" w14:paraId="40FC9214" w14:textId="0EDBB94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Pr="00AC1048" w:rsidR="00E76BE3">
        <w:rPr>
          <w:rFonts w:ascii="Arial" w:hAnsi="Arial" w:cs="Arial"/>
          <w:b/>
          <w:bCs/>
        </w:rPr>
        <w:t>Training and Induction</w:t>
      </w:r>
    </w:p>
    <w:p w:rsidRPr="00E76BE3" w:rsidR="00E76BE3" w:rsidP="00E76BE3" w:rsidRDefault="00E76BE3" w14:paraId="347CDD30" w14:textId="77777777">
      <w:pPr>
        <w:numPr>
          <w:ilvl w:val="0"/>
          <w:numId w:val="34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All staff receive annual safeguarding training</w:t>
      </w:r>
    </w:p>
    <w:p w:rsidRPr="00E76BE3" w:rsidR="00E76BE3" w:rsidP="00E76BE3" w:rsidRDefault="00E76BE3" w14:paraId="353E3EB3" w14:textId="77777777">
      <w:pPr>
        <w:numPr>
          <w:ilvl w:val="0"/>
          <w:numId w:val="34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DSLs receive advanced training every 2 years</w:t>
      </w:r>
    </w:p>
    <w:p w:rsidRPr="00E76BE3" w:rsidR="00E76BE3" w:rsidP="00E76BE3" w:rsidRDefault="00E76BE3" w14:paraId="2FF81EB6" w14:textId="77777777">
      <w:pPr>
        <w:numPr>
          <w:ilvl w:val="0"/>
          <w:numId w:val="34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New staff complete safeguarding induction before working with learners</w:t>
      </w:r>
    </w:p>
    <w:p w:rsidRPr="00E76BE3" w:rsidR="00E76BE3" w:rsidP="00E76BE3" w:rsidRDefault="00E76BE3" w14:paraId="5CBF031C" w14:textId="34B9A508">
      <w:pPr>
        <w:rPr>
          <w:rFonts w:ascii="Arial" w:hAnsi="Arial" w:cs="Arial"/>
          <w:b/>
          <w:bCs/>
        </w:rPr>
      </w:pPr>
      <w:r w:rsidRPr="00E76BE3">
        <w:rPr>
          <w:rFonts w:ascii="Arial" w:hAnsi="Arial" w:cs="Arial"/>
          <w:b/>
          <w:bCs/>
        </w:rPr>
        <w:br/>
      </w:r>
      <w:r w:rsidRPr="00E76BE3">
        <w:rPr>
          <w:rFonts w:ascii="Arial" w:hAnsi="Arial" w:cs="Arial"/>
          <w:b/>
          <w:bCs/>
        </w:rPr>
        <w:t>Reporting and Recording Concerns</w:t>
      </w:r>
    </w:p>
    <w:p w:rsidRPr="00E76BE3" w:rsidR="00E76BE3" w:rsidP="00E76BE3" w:rsidRDefault="00E76BE3" w14:paraId="26E71E98" w14:textId="77777777">
      <w:pPr>
        <w:numPr>
          <w:ilvl w:val="0"/>
          <w:numId w:val="35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Concerns must be reported to the DSL immediately</w:t>
      </w:r>
    </w:p>
    <w:p w:rsidRPr="00E76BE3" w:rsidR="00E76BE3" w:rsidP="00E76BE3" w:rsidRDefault="00E76BE3" w14:paraId="0B8D6365" w14:textId="77777777">
      <w:pPr>
        <w:numPr>
          <w:ilvl w:val="0"/>
          <w:numId w:val="35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All concerns are logged securely and confidentially</w:t>
      </w:r>
    </w:p>
    <w:p w:rsidRPr="00E76BE3" w:rsidR="00E76BE3" w:rsidP="00E76BE3" w:rsidRDefault="7E8EE0C9" w14:paraId="4A2AD9AE" w14:textId="77777777">
      <w:pPr>
        <w:numPr>
          <w:ilvl w:val="0"/>
          <w:numId w:val="35"/>
        </w:numPr>
        <w:spacing w:before="0" w:after="160"/>
        <w:rPr>
          <w:rFonts w:ascii="Arial" w:hAnsi="Arial" w:cs="Arial"/>
        </w:rPr>
      </w:pPr>
      <w:r w:rsidRPr="18A9ED64">
        <w:rPr>
          <w:rFonts w:ascii="Arial" w:hAnsi="Arial" w:cs="Arial"/>
        </w:rPr>
        <w:t>We follow LSCP thresholds for referrals to Children’s Social Care</w:t>
      </w:r>
    </w:p>
    <w:p w:rsidR="587DCA5A" w:rsidP="18A9ED64" w:rsidRDefault="587DCA5A" w14:paraId="010D10FE" w14:textId="0313F4B6">
      <w:pPr>
        <w:numPr>
          <w:ilvl w:val="0"/>
          <w:numId w:val="35"/>
        </w:numPr>
        <w:spacing w:before="0" w:after="160"/>
        <w:rPr>
          <w:rFonts w:ascii="Arial" w:hAnsi="Arial" w:cs="Arial"/>
        </w:rPr>
      </w:pPr>
      <w:r w:rsidRPr="01D41648">
        <w:rPr>
          <w:rFonts w:ascii="Arial" w:hAnsi="Arial" w:cs="Arial"/>
        </w:rPr>
        <w:t xml:space="preserve">Our website includes links and guidance for reporting concerns </w:t>
      </w:r>
      <w:hyperlink r:id="rId20">
        <w:r w:rsidRPr="01D41648" w:rsidR="259B594B">
          <w:rPr>
            <w:rStyle w:val="Hyperlink"/>
            <w:rFonts w:ascii="Arial" w:hAnsi="Arial" w:cs="Arial"/>
          </w:rPr>
          <w:t>offbeat-education.com</w:t>
        </w:r>
      </w:hyperlink>
      <w:r w:rsidRPr="01D41648" w:rsidR="259B594B">
        <w:rPr>
          <w:rFonts w:ascii="Arial" w:hAnsi="Arial" w:cs="Arial"/>
        </w:rPr>
        <w:t xml:space="preserve"> </w:t>
      </w:r>
    </w:p>
    <w:p w:rsidRPr="00E76BE3" w:rsidR="00E76BE3" w:rsidP="00E76BE3" w:rsidRDefault="00E76BE3" w14:paraId="68EDC6B1" w14:textId="082EF955">
      <w:pPr>
        <w:rPr>
          <w:rFonts w:ascii="Arial" w:hAnsi="Arial" w:cs="Arial"/>
          <w:b/>
          <w:bCs/>
        </w:rPr>
      </w:pPr>
      <w:r w:rsidRPr="00E76BE3">
        <w:rPr>
          <w:rFonts w:ascii="Arial" w:hAnsi="Arial" w:cs="Arial"/>
          <w:b/>
          <w:bCs/>
        </w:rPr>
        <w:br/>
      </w:r>
      <w:r w:rsidRPr="00E76BE3">
        <w:rPr>
          <w:rFonts w:ascii="Arial" w:hAnsi="Arial" w:cs="Arial"/>
          <w:b/>
          <w:bCs/>
        </w:rPr>
        <w:t>Working with Parents and Agencies</w:t>
      </w:r>
    </w:p>
    <w:p w:rsidRPr="00E76BE3" w:rsidR="00E76BE3" w:rsidP="00E76BE3" w:rsidRDefault="00E76BE3" w14:paraId="04EC7661" w14:textId="77777777">
      <w:pPr>
        <w:numPr>
          <w:ilvl w:val="0"/>
          <w:numId w:val="36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We engage parents/carers in safeguarding processes where appropriate</w:t>
      </w:r>
    </w:p>
    <w:p w:rsidRPr="00E76BE3" w:rsidR="00E76BE3" w:rsidP="00E76BE3" w:rsidRDefault="00E76BE3" w14:paraId="7E86274C" w14:textId="77777777">
      <w:pPr>
        <w:numPr>
          <w:ilvl w:val="0"/>
          <w:numId w:val="36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We work in partnership with social workers, police, and health professionals</w:t>
      </w:r>
    </w:p>
    <w:p w:rsidRPr="00E76BE3" w:rsidR="00E76BE3" w:rsidP="00E76BE3" w:rsidRDefault="00E76BE3" w14:paraId="7B9E9A6C" w14:textId="77777777">
      <w:pPr>
        <w:numPr>
          <w:ilvl w:val="0"/>
          <w:numId w:val="36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We contribute to Early Help, Child in Need, and Child Protection Plans</w:t>
      </w:r>
    </w:p>
    <w:p w:rsidRPr="00E76BE3" w:rsidR="00E76BE3" w:rsidP="00E76BE3" w:rsidRDefault="00E76BE3" w14:paraId="0E971F58" w14:textId="23FCBB90">
      <w:pPr>
        <w:rPr>
          <w:rFonts w:ascii="Arial" w:hAnsi="Arial" w:cs="Arial"/>
          <w:b/>
          <w:bCs/>
        </w:rPr>
      </w:pPr>
      <w:r w:rsidRPr="00E76BE3">
        <w:rPr>
          <w:rFonts w:ascii="Arial" w:hAnsi="Arial" w:cs="Arial"/>
          <w:b/>
          <w:bCs/>
        </w:rPr>
        <w:br/>
      </w:r>
      <w:r w:rsidRPr="00E76BE3">
        <w:rPr>
          <w:rFonts w:ascii="Arial" w:hAnsi="Arial" w:cs="Arial"/>
          <w:b/>
          <w:bCs/>
        </w:rPr>
        <w:t>Online Safety</w:t>
      </w:r>
    </w:p>
    <w:p w:rsidRPr="00E76BE3" w:rsidR="00E76BE3" w:rsidP="00E76BE3" w:rsidRDefault="00E76BE3" w14:paraId="569A1B0E" w14:textId="77777777">
      <w:pPr>
        <w:numPr>
          <w:ilvl w:val="0"/>
          <w:numId w:val="37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We teach digital resilience and safe online behaviour</w:t>
      </w:r>
    </w:p>
    <w:p w:rsidRPr="00E76BE3" w:rsidR="00E76BE3" w:rsidP="00E76BE3" w:rsidRDefault="00E76BE3" w14:paraId="710CC8BE" w14:textId="77777777">
      <w:pPr>
        <w:numPr>
          <w:ilvl w:val="0"/>
          <w:numId w:val="37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Filtering and monitoring systems are in place</w:t>
      </w:r>
    </w:p>
    <w:p w:rsidRPr="00E76BE3" w:rsidR="00E76BE3" w:rsidP="00E76BE3" w:rsidRDefault="00E76BE3" w14:paraId="127E0701" w14:textId="77777777">
      <w:pPr>
        <w:numPr>
          <w:ilvl w:val="0"/>
          <w:numId w:val="37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Staff are trained to recognise online risks including grooming and radicalisation</w:t>
      </w:r>
    </w:p>
    <w:p w:rsidRPr="00E76BE3" w:rsidR="00E76BE3" w:rsidP="00E76BE3" w:rsidRDefault="00E76BE3" w14:paraId="211871C3" w14:textId="5F793D76"/>
    <w:p w:rsidRPr="00E76BE3" w:rsidR="00E76BE3" w:rsidP="00E76BE3" w:rsidRDefault="7E8EE0C9" w14:paraId="07DF6D16" w14:textId="000CA247">
      <w:pPr>
        <w:rPr>
          <w:rFonts w:ascii="Arial" w:hAnsi="Arial" w:cs="Arial"/>
          <w:b/>
          <w:bCs/>
        </w:rPr>
      </w:pPr>
      <w:r w:rsidRPr="18A9ED64">
        <w:rPr>
          <w:rFonts w:ascii="Arial" w:hAnsi="Arial" w:cs="Arial"/>
          <w:b/>
          <w:bCs/>
        </w:rPr>
        <w:t>Supporting Vulnerable Learners</w:t>
      </w:r>
    </w:p>
    <w:p w:rsidRPr="00E76BE3" w:rsidR="00E76BE3" w:rsidP="00E76BE3" w:rsidRDefault="00E76BE3" w14:paraId="21688F8E" w14:textId="77777777">
      <w:pPr>
        <w:rPr>
          <w:rFonts w:ascii="Arial" w:hAnsi="Arial" w:cs="Arial"/>
        </w:rPr>
      </w:pPr>
      <w:r w:rsidRPr="00E76BE3">
        <w:rPr>
          <w:rFonts w:ascii="Arial" w:hAnsi="Arial" w:cs="Arial"/>
        </w:rPr>
        <w:t>We provide tailored support for:</w:t>
      </w:r>
    </w:p>
    <w:p w:rsidRPr="00E76BE3" w:rsidR="00E76BE3" w:rsidP="00E76BE3" w:rsidRDefault="00E76BE3" w14:paraId="4357F4A8" w14:textId="77777777">
      <w:pPr>
        <w:numPr>
          <w:ilvl w:val="0"/>
          <w:numId w:val="38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Children with SEND</w:t>
      </w:r>
    </w:p>
    <w:p w:rsidRPr="00E76BE3" w:rsidR="00E76BE3" w:rsidP="00E76BE3" w:rsidRDefault="643105A6" w14:paraId="2051A21B" w14:textId="2EC200C4">
      <w:pPr>
        <w:numPr>
          <w:ilvl w:val="0"/>
          <w:numId w:val="38"/>
        </w:numPr>
        <w:spacing w:before="0" w:after="160"/>
        <w:rPr>
          <w:rFonts w:ascii="Arial" w:hAnsi="Arial" w:cs="Arial"/>
        </w:rPr>
      </w:pPr>
      <w:r w:rsidRPr="18A9ED64">
        <w:rPr>
          <w:rFonts w:ascii="Arial" w:hAnsi="Arial" w:cs="Arial"/>
        </w:rPr>
        <w:t xml:space="preserve">Looked After Children </w:t>
      </w:r>
      <w:r w:rsidRPr="18A9ED64" w:rsidR="7E8EE0C9">
        <w:rPr>
          <w:rFonts w:ascii="Arial" w:hAnsi="Arial" w:cs="Arial"/>
        </w:rPr>
        <w:t>(</w:t>
      </w:r>
      <w:r w:rsidRPr="18A9ED64" w:rsidR="06F7711F">
        <w:rPr>
          <w:rFonts w:ascii="Arial" w:hAnsi="Arial" w:cs="Arial"/>
        </w:rPr>
        <w:t>LAC</w:t>
      </w:r>
      <w:r w:rsidRPr="18A9ED64" w:rsidR="7E8EE0C9">
        <w:rPr>
          <w:rFonts w:ascii="Arial" w:hAnsi="Arial" w:cs="Arial"/>
        </w:rPr>
        <w:t>)</w:t>
      </w:r>
    </w:p>
    <w:p w:rsidRPr="00E76BE3" w:rsidR="00E76BE3" w:rsidP="00E76BE3" w:rsidRDefault="00E76BE3" w14:paraId="76C4ADD0" w14:textId="77777777">
      <w:pPr>
        <w:numPr>
          <w:ilvl w:val="0"/>
          <w:numId w:val="38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Previously excluded or at-risk youth</w:t>
      </w:r>
    </w:p>
    <w:p w:rsidRPr="000B598C" w:rsidR="18A9ED64" w:rsidP="18A9ED64" w:rsidRDefault="7E8EE0C9" w14:paraId="4EF5FD46" w14:textId="58446813">
      <w:pPr>
        <w:numPr>
          <w:ilvl w:val="0"/>
          <w:numId w:val="38"/>
        </w:numPr>
        <w:spacing w:before="0" w:after="160"/>
        <w:rPr>
          <w:rFonts w:ascii="Arial" w:hAnsi="Arial" w:cs="Arial"/>
          <w:b/>
          <w:bCs/>
        </w:rPr>
      </w:pPr>
      <w:r w:rsidRPr="000B598C">
        <w:rPr>
          <w:rFonts w:ascii="Arial" w:hAnsi="Arial" w:cs="Arial"/>
        </w:rPr>
        <w:t>Those with mental health needs</w:t>
      </w:r>
    </w:p>
    <w:p w:rsidR="0F199F75" w:rsidP="18A9ED64" w:rsidRDefault="0F199F75" w14:paraId="100EBF93" w14:textId="5C44D5A2">
      <w:pPr>
        <w:spacing w:before="0" w:after="160"/>
        <w:rPr>
          <w:rFonts w:ascii="Arial" w:hAnsi="Arial" w:cs="Arial"/>
          <w:b/>
          <w:bCs/>
        </w:rPr>
      </w:pPr>
      <w:r w:rsidRPr="18A9ED64">
        <w:rPr>
          <w:rFonts w:ascii="Arial" w:hAnsi="Arial" w:cs="Arial"/>
          <w:b/>
          <w:bCs/>
        </w:rPr>
        <w:t xml:space="preserve">Policy Links </w:t>
      </w:r>
    </w:p>
    <w:p w:rsidR="0F199F75" w:rsidP="18A9ED64" w:rsidRDefault="0F199F75" w14:paraId="20A29535" w14:textId="62F25F81">
      <w:pPr>
        <w:spacing w:before="0" w:after="160"/>
        <w:rPr>
          <w:rFonts w:ascii="Arial" w:hAnsi="Arial" w:cs="Arial"/>
          <w:b/>
          <w:bCs/>
        </w:rPr>
      </w:pPr>
      <w:r w:rsidRPr="18A9ED64">
        <w:rPr>
          <w:rFonts w:ascii="Arial" w:hAnsi="Arial" w:cs="Arial"/>
          <w:b/>
          <w:bCs/>
        </w:rPr>
        <w:t xml:space="preserve">Please note this safeguarding policy </w:t>
      </w:r>
      <w:r w:rsidRPr="18A9ED64" w:rsidR="2F8ADA38">
        <w:rPr>
          <w:rFonts w:ascii="Arial" w:hAnsi="Arial" w:cs="Arial"/>
          <w:b/>
          <w:bCs/>
        </w:rPr>
        <w:t>links to</w:t>
      </w:r>
      <w:r w:rsidRPr="18A9ED64">
        <w:rPr>
          <w:rFonts w:ascii="Arial" w:hAnsi="Arial" w:cs="Arial"/>
          <w:b/>
          <w:bCs/>
        </w:rPr>
        <w:t xml:space="preserve"> other safeguarding based policies</w:t>
      </w:r>
      <w:r w:rsidRPr="18A9ED64" w:rsidR="4CB4220F">
        <w:rPr>
          <w:rFonts w:ascii="Arial" w:hAnsi="Arial" w:cs="Arial"/>
          <w:b/>
          <w:bCs/>
        </w:rPr>
        <w:t xml:space="preserve"> including but not </w:t>
      </w:r>
      <w:r w:rsidRPr="18A9ED64" w:rsidR="2BE68735">
        <w:rPr>
          <w:rFonts w:ascii="Arial" w:hAnsi="Arial" w:cs="Arial"/>
          <w:b/>
          <w:bCs/>
        </w:rPr>
        <w:t>restricted</w:t>
      </w:r>
      <w:r w:rsidRPr="18A9ED64" w:rsidR="4CB4220F">
        <w:rPr>
          <w:rFonts w:ascii="Arial" w:hAnsi="Arial" w:cs="Arial"/>
          <w:b/>
          <w:bCs/>
        </w:rPr>
        <w:t xml:space="preserve"> to</w:t>
      </w:r>
      <w:r w:rsidRPr="18A9ED64">
        <w:rPr>
          <w:rFonts w:ascii="Arial" w:hAnsi="Arial" w:cs="Arial"/>
          <w:b/>
          <w:bCs/>
        </w:rPr>
        <w:t xml:space="preserve">: </w:t>
      </w:r>
    </w:p>
    <w:p w:rsidR="62F6160C" w:rsidP="18A9ED64" w:rsidRDefault="62F6160C" w14:paraId="43491BD5" w14:textId="7D2599B8">
      <w:pPr>
        <w:pStyle w:val="ListParagraph"/>
        <w:numPr>
          <w:ilvl w:val="0"/>
          <w:numId w:val="1"/>
        </w:numPr>
        <w:spacing w:before="0" w:after="160"/>
        <w:rPr>
          <w:rFonts w:ascii="Arial" w:hAnsi="Arial" w:cs="Arial"/>
        </w:rPr>
      </w:pPr>
      <w:r w:rsidRPr="18A9ED64">
        <w:rPr>
          <w:rFonts w:ascii="Arial" w:hAnsi="Arial" w:cs="Arial"/>
        </w:rPr>
        <w:t xml:space="preserve">Absconding </w:t>
      </w:r>
    </w:p>
    <w:p w:rsidR="066037D2" w:rsidP="18A9ED64" w:rsidRDefault="066037D2" w14:paraId="0C487E44" w14:textId="5AAB838D">
      <w:pPr>
        <w:pStyle w:val="ListParagraph"/>
        <w:numPr>
          <w:ilvl w:val="0"/>
          <w:numId w:val="1"/>
        </w:numPr>
        <w:spacing w:before="0" w:after="160"/>
        <w:rPr>
          <w:rFonts w:ascii="Arial" w:hAnsi="Arial" w:cs="Arial"/>
        </w:rPr>
      </w:pPr>
      <w:r w:rsidRPr="18A9ED64">
        <w:rPr>
          <w:rFonts w:ascii="Arial" w:hAnsi="Arial" w:cs="Arial"/>
        </w:rPr>
        <w:t xml:space="preserve">Allegations against staff </w:t>
      </w:r>
    </w:p>
    <w:p w:rsidR="066037D2" w:rsidP="18A9ED64" w:rsidRDefault="066037D2" w14:paraId="057BC96F" w14:textId="12B13E03">
      <w:pPr>
        <w:pStyle w:val="ListParagraph"/>
        <w:numPr>
          <w:ilvl w:val="0"/>
          <w:numId w:val="1"/>
        </w:numPr>
        <w:spacing w:before="0" w:after="160"/>
        <w:rPr>
          <w:rFonts w:ascii="Arial" w:hAnsi="Arial" w:cs="Arial"/>
        </w:rPr>
      </w:pPr>
      <w:r w:rsidRPr="18A9ED64">
        <w:rPr>
          <w:rFonts w:ascii="Arial" w:hAnsi="Arial" w:cs="Arial"/>
        </w:rPr>
        <w:t xml:space="preserve">Children Missing from Education </w:t>
      </w:r>
    </w:p>
    <w:p w:rsidR="066037D2" w:rsidP="18A9ED64" w:rsidRDefault="066037D2" w14:paraId="6D1D06BF" w14:textId="74DA2B8D">
      <w:pPr>
        <w:pStyle w:val="ListParagraph"/>
        <w:numPr>
          <w:ilvl w:val="0"/>
          <w:numId w:val="1"/>
        </w:numPr>
        <w:spacing w:before="0" w:after="160"/>
        <w:rPr>
          <w:rFonts w:ascii="Arial" w:hAnsi="Arial" w:cs="Arial"/>
        </w:rPr>
      </w:pPr>
      <w:r w:rsidRPr="18A9ED64">
        <w:rPr>
          <w:rFonts w:ascii="Arial" w:hAnsi="Arial" w:cs="Arial"/>
        </w:rPr>
        <w:t xml:space="preserve">Code of Conduct </w:t>
      </w:r>
    </w:p>
    <w:p w:rsidR="066037D2" w:rsidP="18A9ED64" w:rsidRDefault="066037D2" w14:paraId="7EF32168" w14:textId="2F4445B6">
      <w:pPr>
        <w:pStyle w:val="ListParagraph"/>
        <w:numPr>
          <w:ilvl w:val="0"/>
          <w:numId w:val="1"/>
        </w:numPr>
        <w:spacing w:before="0" w:after="160"/>
        <w:rPr>
          <w:rFonts w:ascii="Arial" w:hAnsi="Arial" w:cs="Arial"/>
        </w:rPr>
      </w:pPr>
      <w:r w:rsidRPr="18A9ED64">
        <w:rPr>
          <w:rFonts w:ascii="Arial" w:hAnsi="Arial" w:cs="Arial"/>
        </w:rPr>
        <w:t xml:space="preserve">Drugs and Alcohol </w:t>
      </w:r>
    </w:p>
    <w:p w:rsidR="73260722" w:rsidP="18A9ED64" w:rsidRDefault="73260722" w14:paraId="4B9EFDBE" w14:textId="5DB00AE8">
      <w:pPr>
        <w:pStyle w:val="ListParagraph"/>
        <w:numPr>
          <w:ilvl w:val="0"/>
          <w:numId w:val="1"/>
        </w:numPr>
        <w:spacing w:before="0" w:after="160"/>
        <w:rPr>
          <w:rFonts w:ascii="Arial" w:hAnsi="Arial" w:cs="Arial"/>
        </w:rPr>
      </w:pPr>
      <w:r w:rsidRPr="18A9ED64">
        <w:rPr>
          <w:rFonts w:ascii="Arial" w:hAnsi="Arial" w:cs="Arial"/>
        </w:rPr>
        <w:t>E-Safety</w:t>
      </w:r>
    </w:p>
    <w:p w:rsidR="73260722" w:rsidP="18A9ED64" w:rsidRDefault="73260722" w14:paraId="1F91B8C9" w14:textId="77992B9C">
      <w:pPr>
        <w:pStyle w:val="ListParagraph"/>
        <w:numPr>
          <w:ilvl w:val="0"/>
          <w:numId w:val="1"/>
        </w:numPr>
        <w:spacing w:before="0" w:after="160"/>
        <w:rPr>
          <w:rFonts w:ascii="Arial" w:hAnsi="Arial" w:cs="Arial"/>
        </w:rPr>
      </w:pPr>
      <w:r w:rsidRPr="18A9ED64">
        <w:rPr>
          <w:rFonts w:ascii="Arial" w:hAnsi="Arial" w:cs="Arial"/>
        </w:rPr>
        <w:t xml:space="preserve">Health and Safety </w:t>
      </w:r>
    </w:p>
    <w:p w:rsidR="73260722" w:rsidP="18A9ED64" w:rsidRDefault="73260722" w14:paraId="27110419" w14:textId="6CC84C5D">
      <w:pPr>
        <w:pStyle w:val="ListParagraph"/>
        <w:numPr>
          <w:ilvl w:val="0"/>
          <w:numId w:val="1"/>
        </w:numPr>
        <w:spacing w:before="0" w:after="160"/>
        <w:rPr>
          <w:rFonts w:ascii="Arial" w:hAnsi="Arial" w:cs="Arial"/>
        </w:rPr>
      </w:pPr>
      <w:r w:rsidRPr="18A9ED64">
        <w:rPr>
          <w:rFonts w:ascii="Arial" w:hAnsi="Arial" w:cs="Arial"/>
        </w:rPr>
        <w:t xml:space="preserve">Safe Touch </w:t>
      </w:r>
    </w:p>
    <w:p w:rsidR="73260722" w:rsidP="18A9ED64" w:rsidRDefault="73260722" w14:paraId="70AC8E51" w14:textId="25A64259">
      <w:pPr>
        <w:pStyle w:val="ListParagraph"/>
        <w:numPr>
          <w:ilvl w:val="0"/>
          <w:numId w:val="1"/>
        </w:numPr>
        <w:spacing w:before="0" w:after="160"/>
        <w:rPr>
          <w:rFonts w:ascii="Arial" w:hAnsi="Arial" w:cs="Arial"/>
        </w:rPr>
      </w:pPr>
      <w:r w:rsidRPr="18A9ED64">
        <w:rPr>
          <w:rFonts w:ascii="Arial" w:hAnsi="Arial" w:cs="Arial"/>
        </w:rPr>
        <w:t>Sexual Harassment</w:t>
      </w:r>
    </w:p>
    <w:p w:rsidR="73260722" w:rsidP="18A9ED64" w:rsidRDefault="73260722" w14:paraId="14C4B24F" w14:textId="51281CB0">
      <w:pPr>
        <w:pStyle w:val="ListParagraph"/>
        <w:numPr>
          <w:ilvl w:val="0"/>
          <w:numId w:val="1"/>
        </w:numPr>
        <w:spacing w:before="0" w:after="160"/>
        <w:rPr>
          <w:rFonts w:ascii="Arial" w:hAnsi="Arial" w:cs="Arial"/>
        </w:rPr>
      </w:pPr>
      <w:r w:rsidRPr="0958FF90" w:rsidR="73260722">
        <w:rPr>
          <w:rFonts w:ascii="Arial" w:hAnsi="Arial" w:cs="Arial"/>
        </w:rPr>
        <w:t xml:space="preserve">Smoking, </w:t>
      </w:r>
      <w:r w:rsidRPr="0958FF90" w:rsidR="73260722">
        <w:rPr>
          <w:rFonts w:ascii="Arial" w:hAnsi="Arial" w:cs="Arial"/>
        </w:rPr>
        <w:t>vaping</w:t>
      </w:r>
      <w:r w:rsidRPr="0958FF90" w:rsidR="73260722">
        <w:rPr>
          <w:rFonts w:ascii="Arial" w:hAnsi="Arial" w:cs="Arial"/>
        </w:rPr>
        <w:t xml:space="preserve"> and e-cig</w:t>
      </w:r>
    </w:p>
    <w:p w:rsidR="0958FF90" w:rsidP="0958FF90" w:rsidRDefault="0958FF90" w14:paraId="5C9A82AB" w14:textId="64325003">
      <w:pPr>
        <w:pStyle w:val="Normal"/>
        <w:spacing w:before="0" w:after="160"/>
        <w:rPr>
          <w:rFonts w:ascii="Arial" w:hAnsi="Arial" w:cs="Arial"/>
        </w:rPr>
      </w:pPr>
    </w:p>
    <w:p w:rsidR="3B27BE69" w:rsidP="0958FF90" w:rsidRDefault="3B27BE69" w14:paraId="71F8EDB7" w14:textId="13C472D1">
      <w:pPr>
        <w:pStyle w:val="Normal"/>
        <w:spacing w:before="0" w:after="160"/>
        <w:rPr>
          <w:rFonts w:ascii="Arial" w:hAnsi="Arial" w:cs="Arial"/>
          <w:b w:val="1"/>
          <w:bCs w:val="1"/>
        </w:rPr>
      </w:pPr>
      <w:r w:rsidRPr="0958FF90" w:rsidR="3B27BE69">
        <w:rPr>
          <w:rFonts w:ascii="Arial" w:hAnsi="Arial" w:cs="Arial"/>
          <w:b w:val="1"/>
          <w:bCs w:val="1"/>
        </w:rPr>
        <w:t xml:space="preserve">Reporting on near misses </w:t>
      </w:r>
    </w:p>
    <w:p w:rsidR="3B27BE69" w:rsidP="0958FF90" w:rsidRDefault="3B27BE69" w14:paraId="53EA1D18" w14:textId="659348E9">
      <w:pPr>
        <w:pStyle w:val="Normal"/>
        <w:spacing w:before="0" w:after="160"/>
        <w:rPr>
          <w:rFonts w:ascii="Arial" w:hAnsi="Arial" w:cs="Arial"/>
          <w:b w:val="0"/>
          <w:bCs w:val="0"/>
        </w:rPr>
      </w:pPr>
      <w:r w:rsidRPr="0958FF90" w:rsidR="3B27BE69">
        <w:rPr>
          <w:rFonts w:ascii="Arial" w:hAnsi="Arial" w:cs="Arial"/>
          <w:b w:val="0"/>
          <w:bCs w:val="0"/>
        </w:rPr>
        <w:t xml:space="preserve">Offbeat Education will report near misses </w:t>
      </w:r>
      <w:r w:rsidRPr="0958FF90" w:rsidR="20616C11">
        <w:rPr>
          <w:rFonts w:ascii="Arial" w:hAnsi="Arial" w:cs="Arial"/>
          <w:b w:val="0"/>
          <w:bCs w:val="0"/>
        </w:rPr>
        <w:t xml:space="preserve">as it may be indicative of wider contributary factors. </w:t>
      </w:r>
      <w:r w:rsidRPr="0958FF90" w:rsidR="52FA2D2C">
        <w:rPr>
          <w:rFonts w:ascii="Arial" w:hAnsi="Arial" w:cs="Arial"/>
          <w:b w:val="0"/>
          <w:bCs w:val="0"/>
        </w:rPr>
        <w:t>Lessons learned will be reported as an outcome. Near misses</w:t>
      </w:r>
      <w:r w:rsidRPr="0958FF90" w:rsidR="442E7817">
        <w:rPr>
          <w:rFonts w:ascii="Arial" w:hAnsi="Arial" w:cs="Arial"/>
          <w:b w:val="0"/>
          <w:bCs w:val="0"/>
        </w:rPr>
        <w:t>,</w:t>
      </w:r>
      <w:r w:rsidRPr="0958FF90" w:rsidR="52FA2D2C">
        <w:rPr>
          <w:rFonts w:ascii="Arial" w:hAnsi="Arial" w:cs="Arial"/>
          <w:b w:val="0"/>
          <w:bCs w:val="0"/>
        </w:rPr>
        <w:t xml:space="preserve"> and</w:t>
      </w:r>
      <w:r w:rsidRPr="0958FF90" w:rsidR="552FAE70">
        <w:rPr>
          <w:rFonts w:ascii="Arial" w:hAnsi="Arial" w:cs="Arial"/>
          <w:b w:val="0"/>
          <w:bCs w:val="0"/>
        </w:rPr>
        <w:t xml:space="preserve"> their relevance, </w:t>
      </w:r>
      <w:r w:rsidRPr="0958FF90" w:rsidR="52FA2D2C">
        <w:rPr>
          <w:rFonts w:ascii="Arial" w:hAnsi="Arial" w:cs="Arial"/>
          <w:b w:val="0"/>
          <w:bCs w:val="0"/>
        </w:rPr>
        <w:t xml:space="preserve">will </w:t>
      </w:r>
      <w:r w:rsidRPr="0958FF90" w:rsidR="52FA2D2C">
        <w:rPr>
          <w:rFonts w:ascii="Arial" w:hAnsi="Arial" w:cs="Arial"/>
          <w:b w:val="0"/>
          <w:bCs w:val="0"/>
        </w:rPr>
        <w:t xml:space="preserve">also be included in staff training. </w:t>
      </w:r>
    </w:p>
    <w:p w:rsidRPr="00E76BE3" w:rsidR="00E76BE3" w:rsidP="18A9ED64" w:rsidRDefault="00E76BE3" w14:paraId="0D30223C" w14:textId="2AC12B49">
      <w:pPr>
        <w:rPr>
          <w:rFonts w:ascii="Arial" w:hAnsi="Arial" w:cs="Arial"/>
          <w:b/>
          <w:bCs/>
        </w:rPr>
      </w:pPr>
      <w:r>
        <w:br/>
      </w:r>
      <w:r w:rsidRPr="18A9ED64" w:rsidR="7E8EE0C9">
        <w:rPr>
          <w:rFonts w:ascii="Arial" w:hAnsi="Arial" w:cs="Arial"/>
          <w:b/>
          <w:bCs/>
        </w:rPr>
        <w:t>Policy Review</w:t>
      </w:r>
    </w:p>
    <w:p w:rsidRPr="00E76BE3" w:rsidR="00E76BE3" w:rsidP="00E76BE3" w:rsidRDefault="00E76BE3" w14:paraId="0A9E19AA" w14:textId="77777777">
      <w:pPr>
        <w:rPr>
          <w:rFonts w:ascii="Arial" w:hAnsi="Arial" w:cs="Arial"/>
        </w:rPr>
      </w:pPr>
      <w:r w:rsidRPr="00E76BE3">
        <w:rPr>
          <w:rFonts w:ascii="Arial" w:hAnsi="Arial" w:cs="Arial"/>
        </w:rPr>
        <w:t>This policy is reviewed annually or in response to:</w:t>
      </w:r>
    </w:p>
    <w:p w:rsidRPr="00E76BE3" w:rsidR="00E76BE3" w:rsidP="00E76BE3" w:rsidRDefault="00E76BE3" w14:paraId="6E4B3545" w14:textId="77777777">
      <w:pPr>
        <w:numPr>
          <w:ilvl w:val="0"/>
          <w:numId w:val="39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Legislative changes</w:t>
      </w:r>
    </w:p>
    <w:p w:rsidRPr="00E76BE3" w:rsidR="00E76BE3" w:rsidP="00E76BE3" w:rsidRDefault="00E76BE3" w14:paraId="56477FD7" w14:textId="77777777">
      <w:pPr>
        <w:numPr>
          <w:ilvl w:val="0"/>
          <w:numId w:val="39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Serious incidents</w:t>
      </w:r>
    </w:p>
    <w:p w:rsidRPr="00E76BE3" w:rsidR="00E76BE3" w:rsidP="00E76BE3" w:rsidRDefault="00E76BE3" w14:paraId="10004AFA" w14:textId="77777777">
      <w:pPr>
        <w:numPr>
          <w:ilvl w:val="0"/>
          <w:numId w:val="39"/>
        </w:numPr>
        <w:spacing w:before="0" w:after="160"/>
        <w:rPr>
          <w:rFonts w:ascii="Arial" w:hAnsi="Arial" w:cs="Arial"/>
        </w:rPr>
      </w:pPr>
      <w:r w:rsidRPr="00E76BE3">
        <w:rPr>
          <w:rFonts w:ascii="Arial" w:hAnsi="Arial" w:cs="Arial"/>
        </w:rPr>
        <w:t>Feedback from staff, learners, or external audits</w:t>
      </w:r>
    </w:p>
    <w:p w:rsidR="00E76BE3" w:rsidP="00E76BE3" w:rsidRDefault="00E76BE3" w14:paraId="76491390" w14:textId="77777777">
      <w:pPr>
        <w:rPr>
          <w:rFonts w:ascii="Arial" w:hAnsi="Arial" w:cs="Arial"/>
        </w:rPr>
      </w:pPr>
    </w:p>
    <w:p w:rsidRPr="00E76BE3" w:rsidR="00A4057F" w:rsidP="18A9ED64" w:rsidRDefault="4465BB01" w14:paraId="67E22843" w14:textId="5A95A40F">
      <w:pPr>
        <w:spacing w:before="0" w:after="16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2B95EFF" wp14:editId="5E5D9BAA">
            <wp:extent cx="3774902" cy="2156091"/>
            <wp:effectExtent l="0" t="0" r="0" b="0"/>
            <wp:docPr id="745492091" name="Picture 4" descr="A business card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92091" name="Picture 4" descr="A business card with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055" cy="216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76BE3" w:rsidR="00A4057F" w:rsidP="00A4057F" w:rsidRDefault="00A4057F" w14:paraId="4CEDF2F5" w14:textId="77777777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</w:p>
    <w:p w:rsidRPr="00E76BE3" w:rsidR="00A4057F" w:rsidP="00A4057F" w:rsidRDefault="00A4057F" w14:paraId="2142E740" w14:textId="77777777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</w:p>
    <w:p w:rsidRPr="00E76BE3" w:rsidR="00A4057F" w:rsidP="00A4057F" w:rsidRDefault="00A4057F" w14:paraId="18FEE34C" w14:textId="77777777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</w:p>
    <w:p w:rsidRPr="00E76BE3" w:rsidR="00A4057F" w:rsidP="00A4057F" w:rsidRDefault="00A4057F" w14:paraId="116AAA4B" w14:textId="77777777">
      <w:pPr>
        <w:pStyle w:val="ListParagraph"/>
        <w:numPr>
          <w:ilvl w:val="0"/>
          <w:numId w:val="7"/>
        </w:numPr>
        <w:spacing w:before="0" w:after="160"/>
        <w:ind w:left="357" w:hanging="357"/>
        <w:outlineLvl w:val="0"/>
        <w:rPr>
          <w:rFonts w:ascii="Arial" w:hAnsi="Arial" w:cs="Arial"/>
          <w:b/>
          <w:bCs/>
          <w:color w:val="002B51"/>
        </w:rPr>
      </w:pPr>
      <w:bookmarkStart w:name="_Toc155773435" w:id="3"/>
      <w:r w:rsidRPr="00E76BE3">
        <w:rPr>
          <w:rFonts w:ascii="Arial" w:hAnsi="Arial" w:cs="Arial"/>
          <w:b/>
          <w:bCs/>
          <w:color w:val="002B51"/>
        </w:rPr>
        <w:t>Version History</w:t>
      </w:r>
      <w:bookmarkEnd w:id="3"/>
    </w:p>
    <w:p w:rsidRPr="00E76BE3" w:rsidR="00A4057F" w:rsidP="00A4057F" w:rsidRDefault="00A4057F" w14:paraId="4413B831" w14:textId="77777777">
      <w:pPr>
        <w:pStyle w:val="ListParagraph"/>
        <w:spacing w:after="0" w:line="250" w:lineRule="auto"/>
        <w:ind w:left="432"/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8"/>
        <w:gridCol w:w="1701"/>
        <w:gridCol w:w="5670"/>
        <w:gridCol w:w="1559"/>
      </w:tblGrid>
      <w:tr w:rsidRPr="00E76BE3" w:rsidR="00A4057F" w:rsidTr="00B67DD1" w14:paraId="72BF5A71" w14:textId="77777777">
        <w:trPr>
          <w:trHeight w:val="37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Pr="00E76BE3" w:rsidR="00A4057F" w:rsidP="00B67DD1" w:rsidRDefault="00A4057F" w14:paraId="438E0B70" w14:textId="7777777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BE3">
              <w:rPr>
                <w:rFonts w:ascii="Arial" w:hAnsi="Arial" w:cs="Arial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E76BE3" w:rsidR="00A4057F" w:rsidP="00B67DD1" w:rsidRDefault="00A4057F" w14:paraId="3B59A726" w14:textId="7777777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BE3">
              <w:rPr>
                <w:rFonts w:ascii="Arial" w:hAnsi="Arial" w:cs="Arial"/>
                <w:b/>
                <w:bCs/>
                <w:sz w:val="20"/>
                <w:szCs w:val="20"/>
              </w:rPr>
              <w:t>Date Published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Pr="00E76BE3" w:rsidR="00A4057F" w:rsidP="00B67DD1" w:rsidRDefault="00A4057F" w14:paraId="796E2003" w14:textId="7777777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BE3">
              <w:rPr>
                <w:rFonts w:ascii="Arial" w:hAnsi="Arial" w:cs="Arial"/>
                <w:b/>
                <w:bCs/>
                <w:sz w:val="20"/>
                <w:szCs w:val="20"/>
              </w:rPr>
              <w:t>Changes Made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Pr="00E76BE3" w:rsidR="00A4057F" w:rsidP="00B67DD1" w:rsidRDefault="00A4057F" w14:paraId="10CF10AC" w14:textId="7777777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BE3">
              <w:rPr>
                <w:rFonts w:ascii="Arial" w:hAnsi="Arial" w:cs="Arial"/>
                <w:b/>
                <w:bCs/>
                <w:sz w:val="20"/>
                <w:szCs w:val="20"/>
              </w:rPr>
              <w:t>Signed off by</w:t>
            </w:r>
          </w:p>
        </w:tc>
      </w:tr>
      <w:tr w:rsidRPr="00E76BE3" w:rsidR="00A4057F" w:rsidTr="00B67DD1" w14:paraId="0C723593" w14:textId="77777777">
        <w:trPr>
          <w:trHeight w:val="454"/>
        </w:trPr>
        <w:tc>
          <w:tcPr>
            <w:tcW w:w="988" w:type="dxa"/>
            <w:vAlign w:val="center"/>
          </w:tcPr>
          <w:p w:rsidRPr="00E76BE3" w:rsidR="00A4057F" w:rsidP="00B67DD1" w:rsidRDefault="00A4057F" w14:paraId="31FD9797" w14:textId="2DC308B3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Pr="00E76BE3" w:rsidR="00A4057F" w:rsidP="00B67DD1" w:rsidRDefault="00A4057F" w14:paraId="68AD3D1E" w14:textId="0555204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5670" w:type="dxa"/>
            <w:vAlign w:val="center"/>
          </w:tcPr>
          <w:p w:rsidRPr="00E76BE3" w:rsidR="00A4057F" w:rsidP="00B67DD1" w:rsidRDefault="00A4057F" w14:paraId="590E89C1" w14:textId="508745CB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559" w:type="dxa"/>
            <w:vAlign w:val="center"/>
          </w:tcPr>
          <w:p w:rsidRPr="00E76BE3" w:rsidR="00A4057F" w:rsidP="00B67DD1" w:rsidRDefault="00A4057F" w14:paraId="1DC7937F" w14:textId="1F530F86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</w:tr>
      <w:tr w:rsidRPr="00E76BE3" w:rsidR="00A4057F" w:rsidTr="00B67DD1" w14:paraId="25376BAF" w14:textId="77777777">
        <w:trPr>
          <w:trHeight w:val="454"/>
        </w:trPr>
        <w:tc>
          <w:tcPr>
            <w:tcW w:w="988" w:type="dxa"/>
            <w:vAlign w:val="center"/>
          </w:tcPr>
          <w:p w:rsidRPr="00E76BE3" w:rsidR="00A4057F" w:rsidP="00B67DD1" w:rsidRDefault="00A4057F" w14:paraId="147DF1FE" w14:textId="77777777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Pr="00E76BE3" w:rsidR="00A4057F" w:rsidP="00B67DD1" w:rsidRDefault="00A4057F" w14:paraId="3EB9497B" w14:textId="77777777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5670" w:type="dxa"/>
            <w:vAlign w:val="center"/>
          </w:tcPr>
          <w:p w:rsidRPr="00E76BE3" w:rsidR="00A4057F" w:rsidP="00B67DD1" w:rsidRDefault="00A4057F" w14:paraId="6544D3F7" w14:textId="77777777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559" w:type="dxa"/>
            <w:vAlign w:val="center"/>
          </w:tcPr>
          <w:p w:rsidRPr="00E76BE3" w:rsidR="00A4057F" w:rsidP="00B67DD1" w:rsidRDefault="00A4057F" w14:paraId="1C84943B" w14:textId="77777777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</w:tr>
      <w:tr w:rsidRPr="00E76BE3" w:rsidR="00A4057F" w:rsidTr="00B67DD1" w14:paraId="54457AC9" w14:textId="77777777">
        <w:trPr>
          <w:trHeight w:val="454"/>
        </w:trPr>
        <w:tc>
          <w:tcPr>
            <w:tcW w:w="988" w:type="dxa"/>
            <w:vAlign w:val="center"/>
          </w:tcPr>
          <w:p w:rsidRPr="00E76BE3" w:rsidR="00A4057F" w:rsidP="00B67DD1" w:rsidRDefault="00A4057F" w14:paraId="5A2AE0A7" w14:textId="77777777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Pr="00E76BE3" w:rsidR="00A4057F" w:rsidP="00B67DD1" w:rsidRDefault="00A4057F" w14:paraId="39F95CD5" w14:textId="77777777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5670" w:type="dxa"/>
            <w:vAlign w:val="center"/>
          </w:tcPr>
          <w:p w:rsidRPr="00E76BE3" w:rsidR="00A4057F" w:rsidP="00B67DD1" w:rsidRDefault="00A4057F" w14:paraId="2E6B1C04" w14:textId="77777777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559" w:type="dxa"/>
            <w:vAlign w:val="center"/>
          </w:tcPr>
          <w:p w:rsidRPr="00E76BE3" w:rsidR="00A4057F" w:rsidP="00B67DD1" w:rsidRDefault="00A4057F" w14:paraId="5E1E879D" w14:textId="77777777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</w:tr>
      <w:tr w:rsidRPr="00E76BE3" w:rsidR="00A4057F" w:rsidTr="00B67DD1" w14:paraId="569755C3" w14:textId="77777777">
        <w:trPr>
          <w:trHeight w:val="454"/>
        </w:trPr>
        <w:tc>
          <w:tcPr>
            <w:tcW w:w="988" w:type="dxa"/>
            <w:vAlign w:val="center"/>
          </w:tcPr>
          <w:p w:rsidRPr="00E76BE3" w:rsidR="00A4057F" w:rsidP="00B67DD1" w:rsidRDefault="00A4057F" w14:paraId="08844851" w14:textId="77777777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Pr="00E76BE3" w:rsidR="00A4057F" w:rsidP="00B67DD1" w:rsidRDefault="00A4057F" w14:paraId="55D6EFFD" w14:textId="77777777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5670" w:type="dxa"/>
            <w:vAlign w:val="center"/>
          </w:tcPr>
          <w:p w:rsidRPr="00E76BE3" w:rsidR="00A4057F" w:rsidP="00B67DD1" w:rsidRDefault="00A4057F" w14:paraId="31C1AF54" w14:textId="77777777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559" w:type="dxa"/>
            <w:vAlign w:val="center"/>
          </w:tcPr>
          <w:p w:rsidRPr="00E76BE3" w:rsidR="00A4057F" w:rsidP="00B67DD1" w:rsidRDefault="00A4057F" w14:paraId="6E6FEB00" w14:textId="77777777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</w:tr>
      <w:tr w:rsidRPr="00E76BE3" w:rsidR="00A4057F" w:rsidTr="00B67DD1" w14:paraId="7F0D314D" w14:textId="77777777">
        <w:trPr>
          <w:trHeight w:val="454"/>
        </w:trPr>
        <w:tc>
          <w:tcPr>
            <w:tcW w:w="988" w:type="dxa"/>
            <w:vAlign w:val="center"/>
          </w:tcPr>
          <w:p w:rsidRPr="00E76BE3" w:rsidR="00A4057F" w:rsidP="00B67DD1" w:rsidRDefault="00A4057F" w14:paraId="06C1EFF0" w14:textId="77777777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Pr="00E76BE3" w:rsidR="00A4057F" w:rsidP="00B67DD1" w:rsidRDefault="00A4057F" w14:paraId="591E7259" w14:textId="77777777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5670" w:type="dxa"/>
            <w:vAlign w:val="center"/>
          </w:tcPr>
          <w:p w:rsidRPr="00E76BE3" w:rsidR="00A4057F" w:rsidP="00B67DD1" w:rsidRDefault="00A4057F" w14:paraId="0015A7F6" w14:textId="77777777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559" w:type="dxa"/>
            <w:vAlign w:val="center"/>
          </w:tcPr>
          <w:p w:rsidRPr="00E76BE3" w:rsidR="00A4057F" w:rsidP="00B67DD1" w:rsidRDefault="00A4057F" w14:paraId="59D943DC" w14:textId="77777777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</w:tr>
    </w:tbl>
    <w:p w:rsidRPr="00E76BE3" w:rsidR="00A4057F" w:rsidP="00A4057F" w:rsidRDefault="00A4057F" w14:paraId="38295168" w14:textId="77777777">
      <w:pPr>
        <w:spacing w:after="0" w:line="250" w:lineRule="auto"/>
        <w:contextualSpacing/>
        <w:rPr>
          <w:rFonts w:ascii="Arial" w:hAnsi="Arial" w:eastAsia="Calibri" w:cs="Arial"/>
          <w:color w:val="002B51"/>
        </w:rPr>
      </w:pPr>
    </w:p>
    <w:p w:rsidRPr="00E76BE3" w:rsidR="00A4057F" w:rsidP="00A4057F" w:rsidRDefault="00A4057F" w14:paraId="2424D521" w14:textId="77777777">
      <w:pPr>
        <w:rPr>
          <w:rFonts w:ascii="Arial" w:hAnsi="Arial" w:cs="Arial"/>
        </w:rPr>
      </w:pPr>
    </w:p>
    <w:bookmarkEnd w:id="0"/>
    <w:bookmarkEnd w:id="1"/>
    <w:bookmarkEnd w:id="2"/>
    <w:p w:rsidRPr="00E76BE3" w:rsidR="00A4057F" w:rsidP="00A4057F" w:rsidRDefault="00A4057F" w14:paraId="34111E5E" w14:textId="77777777">
      <w:pPr>
        <w:pStyle w:val="Default"/>
        <w:ind w:left="360"/>
        <w:rPr>
          <w:rFonts w:eastAsiaTheme="majorEastAsia"/>
          <w:b/>
          <w:color w:val="auto"/>
          <w:sz w:val="16"/>
          <w:szCs w:val="22"/>
          <w:lang w:val="en-GB"/>
        </w:rPr>
      </w:pPr>
    </w:p>
    <w:p w:rsidRPr="00E76BE3" w:rsidR="00A4057F" w:rsidP="00A4057F" w:rsidRDefault="00A4057F" w14:paraId="0FC6CBA7" w14:textId="77777777">
      <w:pPr>
        <w:pStyle w:val="Default"/>
        <w:ind w:left="360"/>
        <w:rPr>
          <w:rFonts w:eastAsiaTheme="majorEastAsia"/>
          <w:b/>
          <w:color w:val="auto"/>
          <w:sz w:val="16"/>
          <w:szCs w:val="22"/>
          <w:lang w:val="en-GB"/>
        </w:rPr>
      </w:pPr>
    </w:p>
    <w:p w:rsidRPr="00E76BE3" w:rsidR="00A4057F" w:rsidP="00A4057F" w:rsidRDefault="00A4057F" w14:paraId="587F6E6E" w14:textId="77777777">
      <w:pPr>
        <w:pStyle w:val="Default"/>
        <w:ind w:left="360"/>
        <w:rPr>
          <w:rFonts w:eastAsiaTheme="majorEastAsia"/>
          <w:b/>
          <w:color w:val="auto"/>
          <w:sz w:val="16"/>
          <w:szCs w:val="22"/>
          <w:lang w:val="en-GB"/>
        </w:rPr>
      </w:pPr>
    </w:p>
    <w:p w:rsidRPr="00E76BE3" w:rsidR="00104C7D" w:rsidP="18A9ED64" w:rsidRDefault="00104C7D" w14:paraId="604F36D6" w14:textId="61C80379">
      <w:pPr>
        <w:rPr>
          <w:rFonts w:eastAsiaTheme="majorEastAsia"/>
          <w:b/>
          <w:bCs/>
          <w:sz w:val="16"/>
          <w:szCs w:val="16"/>
        </w:rPr>
      </w:pPr>
    </w:p>
    <w:sectPr w:rsidRPr="00E76BE3" w:rsidR="00104C7D" w:rsidSect="00A4057F">
      <w:headerReference w:type="default" r:id="rId22"/>
      <w:footerReference w:type="default" r:id="rId23"/>
      <w:footerReference w:type="first" r:id="rId24"/>
      <w:pgSz w:w="11906" w:h="16838" w:orient="portrait" w:code="9"/>
      <w:pgMar w:top="1985" w:right="1077" w:bottom="993" w:left="1077" w:header="624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319" w:rsidRDefault="006B2319" w14:paraId="499F883A" w14:textId="77777777">
      <w:pPr>
        <w:spacing w:before="0" w:after="0" w:line="240" w:lineRule="auto"/>
      </w:pPr>
      <w:r>
        <w:separator/>
      </w:r>
    </w:p>
  </w:endnote>
  <w:endnote w:type="continuationSeparator" w:id="0">
    <w:p w:rsidR="006B2319" w:rsidRDefault="006B2319" w14:paraId="2FBEAD96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17" w:type="dxa"/>
      <w:tblBorders>
        <w:top w:val="single" w:color="808080" w:themeColor="background1" w:themeShade="80" w:sz="8" w:space="0"/>
        <w:left w:val="single" w:color="808080" w:themeColor="background1" w:themeShade="80" w:sz="8" w:space="0"/>
        <w:bottom w:val="single" w:color="808080" w:themeColor="background1" w:themeShade="80" w:sz="8" w:space="0"/>
        <w:right w:val="single" w:color="808080" w:themeColor="background1" w:themeShade="80" w:sz="8" w:space="0"/>
        <w:insideH w:val="single" w:color="808080" w:themeColor="background1" w:themeShade="80" w:sz="8" w:space="0"/>
        <w:insideV w:val="single" w:color="808080" w:themeColor="background1" w:themeShade="80" w:sz="8" w:space="0"/>
      </w:tblBorders>
      <w:tblLook w:val="04A0" w:firstRow="1" w:lastRow="0" w:firstColumn="1" w:lastColumn="0" w:noHBand="0" w:noVBand="1"/>
    </w:tblPr>
    <w:tblGrid>
      <w:gridCol w:w="7935"/>
      <w:gridCol w:w="1782"/>
    </w:tblGrid>
    <w:tr w:rsidRPr="00914AD5" w:rsidR="00A4057F" w:rsidTr="00B67DD1" w14:paraId="02CB38E7" w14:textId="77777777">
      <w:trPr>
        <w:trHeight w:val="132"/>
      </w:trPr>
      <w:tc>
        <w:tcPr>
          <w:tcW w:w="7935" w:type="dxa"/>
          <w:vAlign w:val="center"/>
        </w:tcPr>
        <w:p w:rsidRPr="00914AD5" w:rsidR="00A4057F" w:rsidP="00B67DD1" w:rsidRDefault="00260C91" w14:paraId="515683D1" w14:textId="4590B972">
          <w:pPr>
            <w:pStyle w:val="Footer"/>
            <w:tabs>
              <w:tab w:val="clear" w:pos="9026"/>
              <w:tab w:val="right" w:pos="6452"/>
            </w:tabs>
            <w:spacing w:before="0"/>
            <w:rPr>
              <w:rFonts w:ascii="Arial" w:hAnsi="Arial" w:cs="Arial"/>
              <w:color w:val="002B51"/>
              <w:sz w:val="18"/>
            </w:rPr>
          </w:pPr>
          <w:r>
            <w:rPr>
              <w:rFonts w:ascii="Arial" w:hAnsi="Arial" w:cs="Arial"/>
              <w:color w:val="002B51"/>
              <w:sz w:val="18"/>
            </w:rPr>
            <w:t>Safeguarding and Child Protection Policy</w:t>
          </w:r>
        </w:p>
      </w:tc>
      <w:tc>
        <w:tcPr>
          <w:tcW w:w="1782" w:type="dxa"/>
          <w:vAlign w:val="center"/>
        </w:tcPr>
        <w:p w:rsidRPr="00914AD5" w:rsidR="00A4057F" w:rsidP="00B67DD1" w:rsidRDefault="00A4057F" w14:paraId="7F0BCD2D" w14:textId="77777777">
          <w:pPr>
            <w:pStyle w:val="Footer"/>
            <w:spacing w:before="0"/>
            <w:rPr>
              <w:rFonts w:ascii="Arial" w:hAnsi="Arial" w:eastAsia="Calibri" w:cs="Arial"/>
              <w:color w:val="002B51"/>
              <w:sz w:val="18"/>
            </w:rPr>
          </w:pPr>
          <w:r w:rsidRPr="00914AD5">
            <w:rPr>
              <w:rFonts w:ascii="Arial" w:hAnsi="Arial" w:eastAsia="Calibri" w:cs="Arial"/>
              <w:color w:val="002B51"/>
              <w:sz w:val="18"/>
            </w:rPr>
            <w:t xml:space="preserve">Page </w:t>
          </w:r>
          <w:r w:rsidRPr="00914AD5">
            <w:rPr>
              <w:rFonts w:ascii="Arial" w:hAnsi="Arial" w:eastAsia="Calibri" w:cs="Arial"/>
              <w:b/>
              <w:bCs/>
              <w:color w:val="002B51"/>
              <w:sz w:val="18"/>
            </w:rPr>
            <w:fldChar w:fldCharType="begin"/>
          </w:r>
          <w:r w:rsidRPr="00914AD5">
            <w:rPr>
              <w:rFonts w:ascii="Arial" w:hAnsi="Arial" w:eastAsia="Calibri" w:cs="Arial"/>
              <w:b/>
              <w:bCs/>
              <w:color w:val="002B51"/>
              <w:sz w:val="18"/>
            </w:rPr>
            <w:instrText xml:space="preserve"> PAGE  \* Arabic  \* MERGEFORMAT </w:instrText>
          </w:r>
          <w:r w:rsidRPr="00914AD5">
            <w:rPr>
              <w:rFonts w:ascii="Arial" w:hAnsi="Arial" w:eastAsia="Calibri" w:cs="Arial"/>
              <w:b/>
              <w:bCs/>
              <w:color w:val="002B51"/>
              <w:sz w:val="18"/>
            </w:rPr>
            <w:fldChar w:fldCharType="separate"/>
          </w:r>
          <w:r>
            <w:rPr>
              <w:rFonts w:ascii="Arial" w:hAnsi="Arial" w:eastAsia="Calibri" w:cs="Arial"/>
              <w:b/>
              <w:bCs/>
              <w:color w:val="002B51"/>
              <w:sz w:val="18"/>
            </w:rPr>
            <w:t>4</w:t>
          </w:r>
          <w:r w:rsidRPr="00914AD5">
            <w:rPr>
              <w:rFonts w:ascii="Arial" w:hAnsi="Arial" w:eastAsia="Calibri" w:cs="Arial"/>
              <w:b/>
              <w:bCs/>
              <w:color w:val="002B51"/>
              <w:sz w:val="18"/>
            </w:rPr>
            <w:fldChar w:fldCharType="end"/>
          </w:r>
          <w:r w:rsidRPr="00914AD5">
            <w:rPr>
              <w:rFonts w:ascii="Arial" w:hAnsi="Arial" w:eastAsia="Calibri" w:cs="Arial"/>
              <w:color w:val="002B51"/>
              <w:sz w:val="18"/>
            </w:rPr>
            <w:t xml:space="preserve"> of </w:t>
          </w:r>
          <w:r>
            <w:rPr>
              <w:rFonts w:ascii="Arial" w:hAnsi="Arial" w:eastAsia="Calibri" w:cs="Arial"/>
              <w:b/>
              <w:bCs/>
              <w:color w:val="002B51"/>
              <w:sz w:val="18"/>
            </w:rPr>
            <w:t>3</w:t>
          </w:r>
        </w:p>
      </w:tc>
    </w:tr>
  </w:tbl>
  <w:p w:rsidR="00A4057F" w:rsidRDefault="00A4057F" w14:paraId="4952AB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18A9ED64" w:rsidTr="18A9ED64" w14:paraId="1CC13A20" w14:textId="77777777">
      <w:trPr>
        <w:trHeight w:val="300"/>
      </w:trPr>
      <w:tc>
        <w:tcPr>
          <w:tcW w:w="3250" w:type="dxa"/>
        </w:tcPr>
        <w:p w:rsidR="18A9ED64" w:rsidP="18A9ED64" w:rsidRDefault="18A9ED64" w14:paraId="4E312DD8" w14:textId="268CB6E9">
          <w:pPr>
            <w:pStyle w:val="Header"/>
            <w:ind w:left="-115"/>
          </w:pPr>
        </w:p>
      </w:tc>
      <w:tc>
        <w:tcPr>
          <w:tcW w:w="3250" w:type="dxa"/>
        </w:tcPr>
        <w:p w:rsidR="18A9ED64" w:rsidP="18A9ED64" w:rsidRDefault="18A9ED64" w14:paraId="397F9155" w14:textId="797B22EA">
          <w:pPr>
            <w:pStyle w:val="Header"/>
            <w:jc w:val="center"/>
          </w:pPr>
        </w:p>
      </w:tc>
      <w:tc>
        <w:tcPr>
          <w:tcW w:w="3250" w:type="dxa"/>
        </w:tcPr>
        <w:p w:rsidR="18A9ED64" w:rsidP="18A9ED64" w:rsidRDefault="18A9ED64" w14:paraId="1DB6B3B2" w14:textId="20EFD403">
          <w:pPr>
            <w:pStyle w:val="Header"/>
            <w:ind w:right="-115"/>
            <w:jc w:val="right"/>
          </w:pPr>
        </w:p>
      </w:tc>
    </w:tr>
  </w:tbl>
  <w:p w:rsidR="18A9ED64" w:rsidP="18A9ED64" w:rsidRDefault="18A9ED64" w14:paraId="430F2A48" w14:textId="6C76B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319" w:rsidRDefault="006B2319" w14:paraId="33316733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6B2319" w:rsidRDefault="006B2319" w14:paraId="7D4CACE4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F6F95" w:rsidR="00A4057F" w:rsidP="00B67DD1" w:rsidRDefault="00A4057F" w14:paraId="3A7B38A4" w14:textId="77777777">
    <w:pPr>
      <w:rPr>
        <w:rFonts w:ascii="Arial" w:hAnsi="Arial" w:cs="Arial"/>
        <w:b/>
        <w:bCs/>
        <w:sz w:val="32"/>
        <w:szCs w:val="32"/>
      </w:rPr>
    </w:pPr>
    <w:r w:rsidRPr="001F6F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E259B3" wp14:editId="0F97E5C6">
              <wp:simplePos x="0" y="0"/>
              <wp:positionH relativeFrom="column">
                <wp:posOffset>4911362</wp:posOffset>
              </wp:positionH>
              <wp:positionV relativeFrom="paragraph">
                <wp:posOffset>-167640</wp:posOffset>
              </wp:positionV>
              <wp:extent cx="1234440" cy="789214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4440" cy="78921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1F6F95" w:rsidR="00A4057F" w:rsidP="00B67DD1" w:rsidRDefault="00A4057F" w14:paraId="7D47B5B2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EC0088"/>
                            </w:rPr>
                          </w:pPr>
                          <w:r w:rsidRPr="001F6F9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EC0088"/>
                            </w:rPr>
                            <w:drawing>
                              <wp:inline distT="0" distB="0" distL="0" distR="0" wp14:anchorId="1A3235E9" wp14:editId="134ADFDF">
                                <wp:extent cx="494665" cy="619760"/>
                                <wp:effectExtent l="0" t="0" r="635" b="8890"/>
                                <wp:docPr id="868307106" name="Picture 3" descr="A logo for an offbeat education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8307106" name="Picture 3" descr="A logo for an offbeat education&#10;&#10;AI-generated content may be incorrect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4665" cy="619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Pr="000242B2" w:rsidR="00A4057F" w:rsidP="00B67DD1" w:rsidRDefault="00A4057F" w14:paraId="431271FD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EC008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7745436">
            <v:rect id="Rectangle 1" style="position:absolute;margin-left:386.7pt;margin-top:-13.2pt;width:97.2pt;height:6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ed="f" stroked="f" strokeweight="1pt" w14:anchorId="1DE259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">
              <v:stroke dashstyle="dash"/>
              <v:textbox>
                <w:txbxContent>
                  <w:p w:rsidRPr="001F6F95" w:rsidR="00A4057F" w:rsidP="00B67DD1" w:rsidRDefault="00A4057F" w14:paraId="5DAB6C7B" w14:textId="77777777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EC0088"/>
                      </w:rPr>
                    </w:pPr>
                    <w:r w:rsidRPr="001F6F95">
                      <w:rPr>
                        <w:rFonts w:ascii="Arial" w:hAnsi="Arial" w:cs="Arial"/>
                        <w:b/>
                        <w:bCs/>
                        <w:noProof/>
                        <w:color w:val="EC0088"/>
                      </w:rPr>
                      <w:drawing>
                        <wp:inline distT="0" distB="0" distL="0" distR="0" wp14:anchorId="5730CF69" wp14:editId="134ADFDF">
                          <wp:extent cx="494665" cy="619760"/>
                          <wp:effectExtent l="0" t="0" r="635" b="8890"/>
                          <wp:docPr id="2001300491" name="Picture 3" descr="A logo for an offbeat education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68307106" name="Picture 3" descr="A logo for an offbeat education&#10;&#10;AI-generated content may b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4665" cy="619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Pr="000242B2" w:rsidR="00A4057F" w:rsidP="00B67DD1" w:rsidRDefault="00A4057F" w14:paraId="02EB378F" w14:textId="77777777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EC0088"/>
                      </w:rPr>
                    </w:pPr>
                  </w:p>
                </w:txbxContent>
              </v:textbox>
            </v:rect>
          </w:pict>
        </mc:Fallback>
      </mc:AlternateContent>
    </w:r>
    <w:r w:rsidRPr="001F6F95">
      <w:rPr>
        <w:rFonts w:ascii="Arial" w:hAnsi="Arial" w:cs="Arial"/>
        <w:b/>
        <w:bCs/>
        <w:sz w:val="32"/>
        <w:szCs w:val="32"/>
      </w:rPr>
      <w:t xml:space="preserve">Offbeat Education </w:t>
    </w:r>
  </w:p>
  <w:p w:rsidR="00A4057F" w:rsidP="00B67DD1" w:rsidRDefault="00260C91" w14:paraId="2438C21F" w14:textId="0634C66F">
    <w:pPr>
      <w:pBdr>
        <w:bottom w:val="single" w:color="auto" w:sz="12" w:space="1"/>
      </w:pBdr>
      <w:spacing w:line="276" w:lineRule="auto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 xml:space="preserve">Safeguarding and Child Protection </w:t>
    </w:r>
    <w:r w:rsidR="004F62E9">
      <w:rPr>
        <w:rFonts w:ascii="Arial" w:hAnsi="Arial" w:cs="Arial"/>
        <w:b/>
        <w:bCs/>
        <w:sz w:val="32"/>
        <w:szCs w:val="32"/>
      </w:rPr>
      <w:t>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EA2"/>
    <w:multiLevelType w:val="multilevel"/>
    <w:tmpl w:val="3748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D3650B"/>
    <w:multiLevelType w:val="multilevel"/>
    <w:tmpl w:val="67F8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4061A8E"/>
    <w:multiLevelType w:val="multilevel"/>
    <w:tmpl w:val="F9E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3E5D89"/>
    <w:multiLevelType w:val="multilevel"/>
    <w:tmpl w:val="47F0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4F84D0D"/>
    <w:multiLevelType w:val="multilevel"/>
    <w:tmpl w:val="67A4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9106C1E"/>
    <w:multiLevelType w:val="multilevel"/>
    <w:tmpl w:val="0144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A0403F9"/>
    <w:multiLevelType w:val="hybridMultilevel"/>
    <w:tmpl w:val="83D650F0"/>
    <w:lvl w:ilvl="0" w:tplc="891A2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D042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C26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16CD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A469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62F0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24F7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D439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385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A562373"/>
    <w:multiLevelType w:val="multilevel"/>
    <w:tmpl w:val="3754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E5203F2"/>
    <w:multiLevelType w:val="multilevel"/>
    <w:tmpl w:val="1540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C3F630A"/>
    <w:multiLevelType w:val="multilevel"/>
    <w:tmpl w:val="933A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CFB04B1"/>
    <w:multiLevelType w:val="multilevel"/>
    <w:tmpl w:val="5C62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D5040A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9E4906"/>
    <w:multiLevelType w:val="multilevel"/>
    <w:tmpl w:val="61E8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494076B"/>
    <w:multiLevelType w:val="multilevel"/>
    <w:tmpl w:val="8BFE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4D00A9F"/>
    <w:multiLevelType w:val="multilevel"/>
    <w:tmpl w:val="1A243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0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75D4BCD"/>
    <w:multiLevelType w:val="multilevel"/>
    <w:tmpl w:val="79AE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DBD663D"/>
    <w:multiLevelType w:val="multilevel"/>
    <w:tmpl w:val="EFF4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57341DB"/>
    <w:multiLevelType w:val="multilevel"/>
    <w:tmpl w:val="657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917687E"/>
    <w:multiLevelType w:val="multilevel"/>
    <w:tmpl w:val="ED60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B81117F"/>
    <w:multiLevelType w:val="multilevel"/>
    <w:tmpl w:val="F6A4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F3F2442"/>
    <w:multiLevelType w:val="multilevel"/>
    <w:tmpl w:val="7EEE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02F1C7A"/>
    <w:multiLevelType w:val="multilevel"/>
    <w:tmpl w:val="45F4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5615FDE"/>
    <w:multiLevelType w:val="multilevel"/>
    <w:tmpl w:val="35F8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622494E"/>
    <w:multiLevelType w:val="hybridMultilevel"/>
    <w:tmpl w:val="BA247DC4"/>
    <w:lvl w:ilvl="0" w:tplc="314EC2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322C1F"/>
    <w:multiLevelType w:val="multilevel"/>
    <w:tmpl w:val="936C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6E17A1D"/>
    <w:multiLevelType w:val="multilevel"/>
    <w:tmpl w:val="1510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05804CB"/>
    <w:multiLevelType w:val="multilevel"/>
    <w:tmpl w:val="2FDA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4C558C6"/>
    <w:multiLevelType w:val="multilevel"/>
    <w:tmpl w:val="D2F2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67A4A9D"/>
    <w:multiLevelType w:val="multilevel"/>
    <w:tmpl w:val="4FD4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D247A3D"/>
    <w:multiLevelType w:val="multilevel"/>
    <w:tmpl w:val="5456C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Arial" w:hAnsi="Arial" w:cs="Arial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83034B4"/>
    <w:multiLevelType w:val="hybridMultilevel"/>
    <w:tmpl w:val="4BFC9AF6"/>
    <w:lvl w:ilvl="0" w:tplc="65FABF1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E978BB"/>
    <w:multiLevelType w:val="multilevel"/>
    <w:tmpl w:val="C138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72A3011F"/>
    <w:multiLevelType w:val="hybridMultilevel"/>
    <w:tmpl w:val="AF668012"/>
    <w:lvl w:ilvl="0" w:tplc="9064CA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A21F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E032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1625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A0C1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02AF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1E75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EE74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947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5E63F98"/>
    <w:multiLevelType w:val="multilevel"/>
    <w:tmpl w:val="B78A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8E11C03"/>
    <w:multiLevelType w:val="multilevel"/>
    <w:tmpl w:val="8A1E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79131C48"/>
    <w:multiLevelType w:val="multilevel"/>
    <w:tmpl w:val="766C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A1C4BC2"/>
    <w:multiLevelType w:val="hybridMultilevel"/>
    <w:tmpl w:val="B23062DC"/>
    <w:lvl w:ilvl="0" w:tplc="24727E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A51C4E"/>
    <w:multiLevelType w:val="multilevel"/>
    <w:tmpl w:val="218C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D60328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0723019">
    <w:abstractNumId w:val="6"/>
  </w:num>
  <w:num w:numId="2" w16cid:durableId="1464928542">
    <w:abstractNumId w:val="32"/>
  </w:num>
  <w:num w:numId="3" w16cid:durableId="1409378887">
    <w:abstractNumId w:val="23"/>
  </w:num>
  <w:num w:numId="4" w16cid:durableId="2065133471">
    <w:abstractNumId w:val="29"/>
  </w:num>
  <w:num w:numId="5" w16cid:durableId="78450456">
    <w:abstractNumId w:val="14"/>
  </w:num>
  <w:num w:numId="6" w16cid:durableId="13324906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8719742">
    <w:abstractNumId w:val="38"/>
  </w:num>
  <w:num w:numId="8" w16cid:durableId="2007436665">
    <w:abstractNumId w:val="11"/>
  </w:num>
  <w:num w:numId="9" w16cid:durableId="518006419">
    <w:abstractNumId w:val="36"/>
  </w:num>
  <w:num w:numId="10" w16cid:durableId="1844707751">
    <w:abstractNumId w:val="4"/>
  </w:num>
  <w:num w:numId="11" w16cid:durableId="687100783">
    <w:abstractNumId w:val="7"/>
  </w:num>
  <w:num w:numId="12" w16cid:durableId="1110972687">
    <w:abstractNumId w:val="25"/>
  </w:num>
  <w:num w:numId="13" w16cid:durableId="1863856686">
    <w:abstractNumId w:val="1"/>
  </w:num>
  <w:num w:numId="14" w16cid:durableId="1449277803">
    <w:abstractNumId w:val="19"/>
  </w:num>
  <w:num w:numId="15" w16cid:durableId="51734612">
    <w:abstractNumId w:val="2"/>
  </w:num>
  <w:num w:numId="16" w16cid:durableId="211574131">
    <w:abstractNumId w:val="13"/>
  </w:num>
  <w:num w:numId="17" w16cid:durableId="297494538">
    <w:abstractNumId w:val="20"/>
  </w:num>
  <w:num w:numId="18" w16cid:durableId="1462648861">
    <w:abstractNumId w:val="5"/>
  </w:num>
  <w:num w:numId="19" w16cid:durableId="162358493">
    <w:abstractNumId w:val="26"/>
  </w:num>
  <w:num w:numId="20" w16cid:durableId="1337464278">
    <w:abstractNumId w:val="22"/>
  </w:num>
  <w:num w:numId="21" w16cid:durableId="611522916">
    <w:abstractNumId w:val="34"/>
  </w:num>
  <w:num w:numId="22" w16cid:durableId="241532423">
    <w:abstractNumId w:val="24"/>
  </w:num>
  <w:num w:numId="23" w16cid:durableId="2073233855">
    <w:abstractNumId w:val="37"/>
  </w:num>
  <w:num w:numId="24" w16cid:durableId="1669404779">
    <w:abstractNumId w:val="9"/>
  </w:num>
  <w:num w:numId="25" w16cid:durableId="326373427">
    <w:abstractNumId w:val="31"/>
  </w:num>
  <w:num w:numId="26" w16cid:durableId="1306395568">
    <w:abstractNumId w:val="17"/>
  </w:num>
  <w:num w:numId="27" w16cid:durableId="1428885010">
    <w:abstractNumId w:val="15"/>
  </w:num>
  <w:num w:numId="28" w16cid:durableId="696538794">
    <w:abstractNumId w:val="16"/>
  </w:num>
  <w:num w:numId="29" w16cid:durableId="1732576457">
    <w:abstractNumId w:val="3"/>
  </w:num>
  <w:num w:numId="30" w16cid:durableId="630356387">
    <w:abstractNumId w:val="33"/>
  </w:num>
  <w:num w:numId="31" w16cid:durableId="345644323">
    <w:abstractNumId w:val="27"/>
  </w:num>
  <w:num w:numId="32" w16cid:durableId="1868716022">
    <w:abstractNumId w:val="0"/>
  </w:num>
  <w:num w:numId="33" w16cid:durableId="1397893630">
    <w:abstractNumId w:val="21"/>
  </w:num>
  <w:num w:numId="34" w16cid:durableId="1449617225">
    <w:abstractNumId w:val="10"/>
  </w:num>
  <w:num w:numId="35" w16cid:durableId="1674186921">
    <w:abstractNumId w:val="18"/>
  </w:num>
  <w:num w:numId="36" w16cid:durableId="577253680">
    <w:abstractNumId w:val="28"/>
  </w:num>
  <w:num w:numId="37" w16cid:durableId="463932954">
    <w:abstractNumId w:val="35"/>
  </w:num>
  <w:num w:numId="38" w16cid:durableId="1106585190">
    <w:abstractNumId w:val="12"/>
  </w:num>
  <w:num w:numId="39" w16cid:durableId="24137668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7F"/>
    <w:rsid w:val="000B598C"/>
    <w:rsid w:val="00104C7D"/>
    <w:rsid w:val="001B0DEE"/>
    <w:rsid w:val="001E698F"/>
    <w:rsid w:val="00260C91"/>
    <w:rsid w:val="003B3CD4"/>
    <w:rsid w:val="004F62E9"/>
    <w:rsid w:val="00544972"/>
    <w:rsid w:val="005C5B51"/>
    <w:rsid w:val="006B2319"/>
    <w:rsid w:val="007004AE"/>
    <w:rsid w:val="007643DC"/>
    <w:rsid w:val="00835FCA"/>
    <w:rsid w:val="008B5EF8"/>
    <w:rsid w:val="00960D1F"/>
    <w:rsid w:val="00967376"/>
    <w:rsid w:val="009772F9"/>
    <w:rsid w:val="009A714D"/>
    <w:rsid w:val="00A13A32"/>
    <w:rsid w:val="00A3524F"/>
    <w:rsid w:val="00A4057F"/>
    <w:rsid w:val="00A9071F"/>
    <w:rsid w:val="00AA7686"/>
    <w:rsid w:val="00AC1048"/>
    <w:rsid w:val="00AE5760"/>
    <w:rsid w:val="00B3027F"/>
    <w:rsid w:val="00B31601"/>
    <w:rsid w:val="00B31778"/>
    <w:rsid w:val="00B67DD1"/>
    <w:rsid w:val="00BB6377"/>
    <w:rsid w:val="00BC2801"/>
    <w:rsid w:val="00C97407"/>
    <w:rsid w:val="00CA0E5F"/>
    <w:rsid w:val="00CA53E3"/>
    <w:rsid w:val="00D15797"/>
    <w:rsid w:val="00D541A5"/>
    <w:rsid w:val="00D57ED3"/>
    <w:rsid w:val="00DDF710"/>
    <w:rsid w:val="00E14B91"/>
    <w:rsid w:val="00E260E2"/>
    <w:rsid w:val="00E7295D"/>
    <w:rsid w:val="00E76BE3"/>
    <w:rsid w:val="00EB6943"/>
    <w:rsid w:val="00ED506D"/>
    <w:rsid w:val="00EF11C2"/>
    <w:rsid w:val="00EF1FBE"/>
    <w:rsid w:val="00FC045E"/>
    <w:rsid w:val="00FD3174"/>
    <w:rsid w:val="016762E6"/>
    <w:rsid w:val="01D41648"/>
    <w:rsid w:val="01DB8B43"/>
    <w:rsid w:val="02C564B5"/>
    <w:rsid w:val="04666F26"/>
    <w:rsid w:val="048E44C6"/>
    <w:rsid w:val="05DD0ACB"/>
    <w:rsid w:val="062F0522"/>
    <w:rsid w:val="066037D2"/>
    <w:rsid w:val="06DE95C8"/>
    <w:rsid w:val="06F7711F"/>
    <w:rsid w:val="07021DE4"/>
    <w:rsid w:val="0958FF90"/>
    <w:rsid w:val="09E4CC34"/>
    <w:rsid w:val="09EF87CE"/>
    <w:rsid w:val="0BDF9295"/>
    <w:rsid w:val="0C67301F"/>
    <w:rsid w:val="0F199F75"/>
    <w:rsid w:val="0FC2A4A1"/>
    <w:rsid w:val="10232D14"/>
    <w:rsid w:val="10D1358D"/>
    <w:rsid w:val="13CEED7A"/>
    <w:rsid w:val="13D6B892"/>
    <w:rsid w:val="1442F671"/>
    <w:rsid w:val="14BED657"/>
    <w:rsid w:val="14FE515C"/>
    <w:rsid w:val="17145456"/>
    <w:rsid w:val="18A9ED64"/>
    <w:rsid w:val="190F9FFB"/>
    <w:rsid w:val="19187647"/>
    <w:rsid w:val="1A9F6165"/>
    <w:rsid w:val="1BE2596F"/>
    <w:rsid w:val="1C75B93D"/>
    <w:rsid w:val="1D587413"/>
    <w:rsid w:val="1D95D3E9"/>
    <w:rsid w:val="1DC2A8BB"/>
    <w:rsid w:val="1F4CEEDB"/>
    <w:rsid w:val="20616C11"/>
    <w:rsid w:val="217A1B3C"/>
    <w:rsid w:val="23388365"/>
    <w:rsid w:val="23443AC0"/>
    <w:rsid w:val="242DF3CE"/>
    <w:rsid w:val="2518004A"/>
    <w:rsid w:val="259B594B"/>
    <w:rsid w:val="26172B54"/>
    <w:rsid w:val="262DBC20"/>
    <w:rsid w:val="26702B27"/>
    <w:rsid w:val="26AA81DE"/>
    <w:rsid w:val="29D9F1FA"/>
    <w:rsid w:val="2BE68735"/>
    <w:rsid w:val="2C43CD9F"/>
    <w:rsid w:val="2E5AAADC"/>
    <w:rsid w:val="2F8ADA38"/>
    <w:rsid w:val="2FEA0868"/>
    <w:rsid w:val="3052C3AB"/>
    <w:rsid w:val="3065885C"/>
    <w:rsid w:val="30CEF479"/>
    <w:rsid w:val="3125BD07"/>
    <w:rsid w:val="331CBC11"/>
    <w:rsid w:val="349787BC"/>
    <w:rsid w:val="34F48146"/>
    <w:rsid w:val="3702A2C2"/>
    <w:rsid w:val="38CE58D6"/>
    <w:rsid w:val="3B27BE69"/>
    <w:rsid w:val="3B518CAE"/>
    <w:rsid w:val="3D625EAB"/>
    <w:rsid w:val="3F3F5BDE"/>
    <w:rsid w:val="409BEFDD"/>
    <w:rsid w:val="42BDD87E"/>
    <w:rsid w:val="4339F3FB"/>
    <w:rsid w:val="433E20DF"/>
    <w:rsid w:val="442E7817"/>
    <w:rsid w:val="4465BB01"/>
    <w:rsid w:val="4594A572"/>
    <w:rsid w:val="47525937"/>
    <w:rsid w:val="4C295E86"/>
    <w:rsid w:val="4CB4220F"/>
    <w:rsid w:val="4F6F858F"/>
    <w:rsid w:val="4F83ACF4"/>
    <w:rsid w:val="4FE19B9C"/>
    <w:rsid w:val="50CF7802"/>
    <w:rsid w:val="512F4240"/>
    <w:rsid w:val="52B05394"/>
    <w:rsid w:val="52FA2D2C"/>
    <w:rsid w:val="5447655A"/>
    <w:rsid w:val="54A1D2E3"/>
    <w:rsid w:val="552FAE70"/>
    <w:rsid w:val="586B4A0D"/>
    <w:rsid w:val="587DCA5A"/>
    <w:rsid w:val="59019338"/>
    <w:rsid w:val="59B2071E"/>
    <w:rsid w:val="5A8D5DBD"/>
    <w:rsid w:val="5C930047"/>
    <w:rsid w:val="5D195D92"/>
    <w:rsid w:val="5D37B1E2"/>
    <w:rsid w:val="5D6D7101"/>
    <w:rsid w:val="5D7A139A"/>
    <w:rsid w:val="5E6F70C2"/>
    <w:rsid w:val="6035DEB7"/>
    <w:rsid w:val="60D93089"/>
    <w:rsid w:val="62F6160C"/>
    <w:rsid w:val="643105A6"/>
    <w:rsid w:val="65D77F12"/>
    <w:rsid w:val="6885FA61"/>
    <w:rsid w:val="68CA732D"/>
    <w:rsid w:val="69130974"/>
    <w:rsid w:val="695C26E7"/>
    <w:rsid w:val="69A4C065"/>
    <w:rsid w:val="6A68A233"/>
    <w:rsid w:val="6B32CB54"/>
    <w:rsid w:val="6D00607C"/>
    <w:rsid w:val="6DC44ABD"/>
    <w:rsid w:val="6DCA3BDD"/>
    <w:rsid w:val="73260722"/>
    <w:rsid w:val="73B240D0"/>
    <w:rsid w:val="77281B6E"/>
    <w:rsid w:val="791355CD"/>
    <w:rsid w:val="7942B965"/>
    <w:rsid w:val="798E8450"/>
    <w:rsid w:val="7D4CC064"/>
    <w:rsid w:val="7E8EE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3590"/>
  <w15:chartTrackingRefBased/>
  <w15:docId w15:val="{1D739A2E-706A-4213-B2CE-B53D6C6155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057F"/>
    <w:pPr>
      <w:spacing w:before="120" w:after="12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57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57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4057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4057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4057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4057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4057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4057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4057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4057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40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57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405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57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4057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57F"/>
    <w:pPr>
      <w:spacing w:before="160"/>
      <w:jc w:val="center"/>
    </w:pPr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A4057F"/>
    <w:rPr>
      <w:i/>
      <w:iCs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A40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57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40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57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4057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4057F"/>
    <w:rPr>
      <w:kern w:val="0"/>
      <w14:ligatures w14:val="none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A4057F"/>
  </w:style>
  <w:style w:type="paragraph" w:styleId="Default" w:customStyle="1">
    <w:name w:val="Default"/>
    <w:link w:val="DefaultChar"/>
    <w:rsid w:val="00A4057F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A4057F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4057F"/>
    <w:pPr>
      <w:keepNext w:val="0"/>
      <w:keepLines w:val="0"/>
      <w:autoSpaceDE w:val="0"/>
      <w:autoSpaceDN w:val="0"/>
      <w:adjustRightInd w:val="0"/>
      <w:spacing w:before="0" w:after="0" w:line="240" w:lineRule="auto"/>
      <w:ind w:left="360" w:hanging="360"/>
      <w:outlineLvl w:val="9"/>
    </w:pPr>
    <w:rPr>
      <w:rFonts w:cs="Arial"/>
      <w:sz w:val="32"/>
      <w:szCs w:val="32"/>
      <w:lang w:val="en-US"/>
    </w:rPr>
  </w:style>
  <w:style w:type="character" w:styleId="DefaultChar" w:customStyle="1">
    <w:name w:val="Default Char"/>
    <w:basedOn w:val="DefaultParagraphFont"/>
    <w:link w:val="Default"/>
    <w:rsid w:val="00A4057F"/>
    <w:rPr>
      <w:rFonts w:ascii="Arial" w:hAnsi="Arial" w:eastAsia="Times New Roman" w:cs="Arial"/>
      <w:color w:val="000000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4057F"/>
    <w:pPr>
      <w:spacing w:before="0" w:beforeLines="1" w:after="0" w:afterLines="1" w:line="240" w:lineRule="auto"/>
    </w:pPr>
    <w:rPr>
      <w:rFonts w:ascii="Times" w:hAnsi="Times"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6943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694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260E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0.jpeg" Id="rId8" /><Relationship Type="http://schemas.openxmlformats.org/officeDocument/2006/relationships/hyperlink" Target="https://www.legislation.gov.uk/ukpga/2002/32/contents" TargetMode="External" Id="rId13" /><Relationship Type="http://schemas.openxmlformats.org/officeDocument/2006/relationships/hyperlink" Target="mailto:toni@offbeat-education.com" TargetMode="External" Id="rId18" /><Relationship Type="http://schemas.openxmlformats.org/officeDocument/2006/relationships/glossaryDocument" Target="glossary/document.xml" Id="rId26" /><Relationship Type="http://schemas.openxmlformats.org/officeDocument/2006/relationships/settings" Target="settings.xml" Id="rId3" /><Relationship Type="http://schemas.openxmlformats.org/officeDocument/2006/relationships/image" Target="media/image2.jpeg" Id="rId21" /><Relationship Type="http://schemas.openxmlformats.org/officeDocument/2006/relationships/image" Target="media/image1.jpeg" Id="rId7" /><Relationship Type="http://schemas.openxmlformats.org/officeDocument/2006/relationships/hyperlink" Target="https://www.legislation.gov.uk/ukpga/2004/31/contents" TargetMode="External" Id="rId12" /><Relationship Type="http://schemas.openxmlformats.org/officeDocument/2006/relationships/hyperlink" Target="https://www.suffolksp.org.uk/policies-procedures-and-practice-guidance" TargetMode="External" Id="rId17" /><Relationship Type="http://schemas.openxmlformats.org/officeDocument/2006/relationships/fontTable" Target="fontTable.xml" Id="rId25" /><Relationship Type="http://schemas.openxmlformats.org/officeDocument/2006/relationships/styles" Target="styles.xml" Id="rId2" /><Relationship Type="http://schemas.openxmlformats.org/officeDocument/2006/relationships/hyperlink" Target="https://www.legislation.gov.uk/ukpga/2014/6/contents" TargetMode="External" Id="rId16" /><Relationship Type="http://schemas.openxmlformats.org/officeDocument/2006/relationships/hyperlink" Target="https://offbeat-education.com/" TargetMode="Externa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legislation.gov.uk/ukpga/1989/41/contents" TargetMode="External" Id="rId11" /><Relationship Type="http://schemas.openxmlformats.org/officeDocument/2006/relationships/footer" Target="footer2.xml" Id="rId24" /><Relationship Type="http://schemas.openxmlformats.org/officeDocument/2006/relationships/footnotes" Target="footnotes.xml" Id="rId5" /><Relationship Type="http://schemas.openxmlformats.org/officeDocument/2006/relationships/hyperlink" Target="https://assets.publishing.service.gov.uk/media/5a7dcb85ed915d2ac884d995/SEND_Code_of_Practice_January_2015.pdf" TargetMode="External" Id="rId15" /><Relationship Type="http://schemas.openxmlformats.org/officeDocument/2006/relationships/footer" Target="footer1.xml" Id="rId23" /><Relationship Type="http://schemas.openxmlformats.org/officeDocument/2006/relationships/hyperlink" Target="https://assets.publishing.service.gov.uk/media/6849a7b67cba25f610c7db3f/Working_together_to_safeguard_children_2023_-_statutory_guidance.pdf" TargetMode="External" Id="rId10" /><Relationship Type="http://schemas.openxmlformats.org/officeDocument/2006/relationships/hyperlink" Target="mailto:tory@offbeat-education.com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s://assets.publishing.service.gov.uk/media/68add931969253904d155860/Keeping_children_safe_in_education_from_1_September_2025.pdKC" TargetMode="External" Id="rId9" /><Relationship Type="http://schemas.openxmlformats.org/officeDocument/2006/relationships/hyperlink" Target="https://assets.publishing.service.gov.uk/media/65e5a5bd3f69457ff1035fe2/14.258_HO_Prevent+Duty+Guidance_v5d_Final_Web_1_.pdf" TargetMode="External" Id="rId14" /><Relationship Type="http://schemas.openxmlformats.org/officeDocument/2006/relationships/header" Target="header1.xml" Id="rId22" /><Relationship Type="http://schemas.openxmlformats.org/officeDocument/2006/relationships/theme" Target="theme/theme1.xml" Id="rId2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D9F5F6BDD54BA987140DB4677C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F249-46E1-4785-8C35-DD39D5DAC755}"/>
      </w:docPartPr>
      <w:docPartBody>
        <w:p xmlns:wp14="http://schemas.microsoft.com/office/word/2010/wordml" w:rsidR="00F23DF6" w:rsidP="00AE5760" w:rsidRDefault="00AE5760" w14:paraId="3D460186" wp14:textId="77777777">
          <w:pPr>
            <w:pStyle w:val="4ED9F5F6BDD54BA987140DB4677C20DF"/>
          </w:pPr>
          <w:r w:rsidRPr="00385CB5">
            <w:rPr>
              <w:rFonts w:ascii="Arial" w:hAnsi="Arial" w:eastAsia="Times New Roman" w:cs="Arial"/>
              <w:sz w:val="21"/>
              <w:szCs w:val="21"/>
            </w:rPr>
            <w:t>---</w:t>
          </w:r>
        </w:p>
      </w:docPartBody>
    </w:docPart>
    <w:docPart>
      <w:docPartPr>
        <w:name w:val="11B1693A4A234863B64088CDDBDE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0879-E1FD-4967-ABDA-0F16392521F9}"/>
      </w:docPartPr>
      <w:docPartBody>
        <w:p xmlns:wp14="http://schemas.microsoft.com/office/word/2010/wordml" w:rsidR="00F23DF6" w:rsidP="00AE5760" w:rsidRDefault="00AE5760" w14:paraId="3AEC697F" wp14:textId="77777777">
          <w:pPr>
            <w:pStyle w:val="11B1693A4A234863B64088CDDBDE1C1B"/>
          </w:pPr>
          <w:r w:rsidRPr="00385CB5">
            <w:rPr>
              <w:rFonts w:ascii="Arial" w:hAnsi="Arial" w:eastAsia="Times New Roman" w:cs="Arial"/>
              <w:sz w:val="21"/>
              <w:szCs w:val="21"/>
            </w:rPr>
            <w:t>---</w:t>
          </w:r>
        </w:p>
      </w:docPartBody>
    </w:docPart>
    <w:docPart>
      <w:docPartPr>
        <w:name w:val="BCEAC3054A3049B6AF1FE61FA8CBA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5F109-82C3-4CD7-9CFF-36E3869C98BD}"/>
      </w:docPartPr>
      <w:docPartBody>
        <w:p xmlns:wp14="http://schemas.microsoft.com/office/word/2010/wordml" w:rsidR="00F23DF6" w:rsidP="00AE5760" w:rsidRDefault="00AE5760" w14:paraId="1CA1760E" wp14:textId="77777777">
          <w:pPr>
            <w:pStyle w:val="BCEAC3054A3049B6AF1FE61FA8CBA5BB"/>
          </w:pPr>
          <w:r w:rsidRPr="00385CB5">
            <w:rPr>
              <w:rFonts w:ascii="Arial" w:hAnsi="Arial" w:eastAsia="Times New Roman" w:cs="Arial"/>
              <w:sz w:val="21"/>
              <w:szCs w:val="21"/>
            </w:rPr>
            <w:t>---</w:t>
          </w:r>
        </w:p>
      </w:docPartBody>
    </w:docPart>
    <w:docPart>
      <w:docPartPr>
        <w:name w:val="608B3244E61D4648AEA66B7282119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9968A-2C56-4B4C-845E-087467B0FF3B}"/>
      </w:docPartPr>
      <w:docPartBody>
        <w:p xmlns:wp14="http://schemas.microsoft.com/office/word/2010/wordml" w:rsidR="00F23DF6" w:rsidP="00AE5760" w:rsidRDefault="00AE5760" w14:paraId="6ACFE15E" wp14:textId="77777777">
          <w:pPr>
            <w:pStyle w:val="608B3244E61D4648AEA66B7282119019"/>
          </w:pPr>
          <w:r w:rsidRPr="00385CB5">
            <w:rPr>
              <w:rFonts w:ascii="Arial" w:hAnsi="Arial" w:eastAsia="Times New Roman" w:cs="Arial"/>
              <w:sz w:val="21"/>
              <w:szCs w:val="21"/>
            </w:rPr>
            <w:t>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60"/>
    <w:rsid w:val="003251B6"/>
    <w:rsid w:val="00630FCE"/>
    <w:rsid w:val="008A090C"/>
    <w:rsid w:val="008B5EF8"/>
    <w:rsid w:val="00967376"/>
    <w:rsid w:val="009772F9"/>
    <w:rsid w:val="00AE5760"/>
    <w:rsid w:val="00AF4773"/>
    <w:rsid w:val="00BB6377"/>
    <w:rsid w:val="00C17D17"/>
    <w:rsid w:val="00D541A5"/>
    <w:rsid w:val="00D57ED3"/>
    <w:rsid w:val="00F23DF6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D9F5F6BDD54BA987140DB4677C20DF">
    <w:name w:val="4ED9F5F6BDD54BA987140DB4677C20DF"/>
    <w:rsid w:val="00AE5760"/>
  </w:style>
  <w:style w:type="paragraph" w:customStyle="1" w:styleId="11B1693A4A234863B64088CDDBDE1C1B">
    <w:name w:val="11B1693A4A234863B64088CDDBDE1C1B"/>
    <w:rsid w:val="00AE5760"/>
  </w:style>
  <w:style w:type="paragraph" w:customStyle="1" w:styleId="BCEAC3054A3049B6AF1FE61FA8CBA5BB">
    <w:name w:val="BCEAC3054A3049B6AF1FE61FA8CBA5BB"/>
    <w:rsid w:val="00AE5760"/>
  </w:style>
  <w:style w:type="paragraph" w:customStyle="1" w:styleId="608B3244E61D4648AEA66B7282119019">
    <w:name w:val="608B3244E61D4648AEA66B7282119019"/>
    <w:rsid w:val="00AE57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Tory Curtis</dc:creator>
  <keywords/>
  <dc:description/>
  <lastModifiedBy>Toni Doherty</lastModifiedBy>
  <revision>24</revision>
  <dcterms:created xsi:type="dcterms:W3CDTF">2026-01-17T15:30:00.0000000Z</dcterms:created>
  <dcterms:modified xsi:type="dcterms:W3CDTF">2026-01-25T21:24:16.0752306Z</dcterms:modified>
</coreProperties>
</file>